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19C0" w14:textId="77777777" w:rsidR="00BF7759" w:rsidRDefault="00361055" w:rsidP="00BF7759">
      <w:pPr>
        <w:jc w:val="center"/>
      </w:pPr>
      <w:r>
        <w:rPr>
          <w:noProof/>
          <w:lang w:eastAsia="fr-FR"/>
        </w:rPr>
        <w:drawing>
          <wp:inline distT="0" distB="0" distL="0" distR="0" wp14:anchorId="77B92DD6" wp14:editId="16206208">
            <wp:extent cx="2160000" cy="848571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E -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84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1A0E1" w14:textId="3370EBAF" w:rsidR="00BF7759" w:rsidRPr="00361055" w:rsidRDefault="00361055" w:rsidP="00361055">
      <w:pPr>
        <w:spacing w:after="0"/>
        <w:rPr>
          <w:b/>
          <w:color w:val="000091"/>
        </w:rPr>
      </w:pPr>
      <w:r w:rsidRPr="00361055">
        <w:rPr>
          <w:b/>
          <w:color w:val="000091"/>
        </w:rPr>
        <w:t xml:space="preserve">Les </w:t>
      </w:r>
      <w:r w:rsidR="00940F50">
        <w:rPr>
          <w:b/>
          <w:color w:val="000091"/>
        </w:rPr>
        <w:t>incontournables</w:t>
      </w:r>
      <w:r w:rsidRPr="00361055">
        <w:rPr>
          <w:b/>
          <w:color w:val="000091"/>
        </w:rPr>
        <w:t xml:space="preserve"> de l’évaluation</w:t>
      </w:r>
    </w:p>
    <w:p w14:paraId="5C75D88A" w14:textId="445BA084" w:rsidR="003E4016" w:rsidRPr="000C40FC" w:rsidRDefault="00721A9B" w:rsidP="00BF7759">
      <w:pPr>
        <w:rPr>
          <w:color w:val="000091"/>
        </w:rPr>
      </w:pPr>
      <w:r>
        <w:rPr>
          <w:color w:val="000091"/>
        </w:rPr>
        <w:t>Août</w:t>
      </w:r>
      <w:r w:rsidR="00C7180F">
        <w:rPr>
          <w:color w:val="000091"/>
        </w:rPr>
        <w:t xml:space="preserve"> 2025</w:t>
      </w:r>
      <w:r w:rsidR="00361055" w:rsidRPr="000C40FC">
        <w:rPr>
          <w:color w:val="000091"/>
        </w:rPr>
        <w:t xml:space="preserve"> </w:t>
      </w:r>
    </w:p>
    <w:p w14:paraId="25E216AA" w14:textId="56ECD05B" w:rsidR="00B71CD0" w:rsidRDefault="00B71CD0" w:rsidP="00B71CD0">
      <w:pPr>
        <w:pStyle w:val="Titre1"/>
      </w:pPr>
      <w:r>
        <w:t xml:space="preserve">Pourquoi des </w:t>
      </w:r>
      <w:r w:rsidR="00940F50">
        <w:t>incontournables</w:t>
      </w:r>
      <w:r>
        <w:t> ?</w:t>
      </w:r>
    </w:p>
    <w:p w14:paraId="53467AF2" w14:textId="40A1CECB" w:rsidR="00B71CD0" w:rsidRDefault="00252F6F" w:rsidP="00932821">
      <w:r>
        <w:t>L</w:t>
      </w:r>
      <w:r w:rsidR="00B71CD0">
        <w:t>e</w:t>
      </w:r>
      <w:r w:rsidR="009760B8">
        <w:t xml:space="preserve"> Conseil d’évaluation de l’</w:t>
      </w:r>
      <w:r w:rsidR="001D748E">
        <w:rPr>
          <w:rFonts w:cstheme="majorHAnsi"/>
        </w:rPr>
        <w:t>É</w:t>
      </w:r>
      <w:r w:rsidR="009760B8">
        <w:t>cole a voté le</w:t>
      </w:r>
      <w:r w:rsidR="00B71CD0">
        <w:t xml:space="preserve"> cadre d’</w:t>
      </w:r>
      <w:r>
        <w:t xml:space="preserve">évaluation </w:t>
      </w:r>
      <w:r w:rsidR="00DF0EA3">
        <w:t xml:space="preserve">des établissements, puis </w:t>
      </w:r>
      <w:r>
        <w:t xml:space="preserve">des </w:t>
      </w:r>
      <w:r w:rsidR="009760B8">
        <w:t>écoles</w:t>
      </w:r>
      <w:r w:rsidR="00DF0EA3">
        <w:t>,</w:t>
      </w:r>
      <w:r w:rsidR="009760B8">
        <w:t xml:space="preserve"> respect</w:t>
      </w:r>
      <w:r w:rsidR="00932821">
        <w:t xml:space="preserve">ivement </w:t>
      </w:r>
      <w:r w:rsidR="00DF0EA3">
        <w:t xml:space="preserve">le 8 juin 2023 et </w:t>
      </w:r>
      <w:r w:rsidR="00932821">
        <w:t>le 10 avril 2025</w:t>
      </w:r>
      <w:r w:rsidR="009760B8">
        <w:t>. Ce document</w:t>
      </w:r>
      <w:r w:rsidR="00B71CD0">
        <w:t xml:space="preserve"> en constitue un prolongement </w:t>
      </w:r>
      <w:r w:rsidR="00DF0EA3">
        <w:t xml:space="preserve">dans la mesure où il </w:t>
      </w:r>
      <w:r w:rsidR="00B71CD0">
        <w:t xml:space="preserve">propose d’articuler l’évaluation autour d’éléments </w:t>
      </w:r>
      <w:r w:rsidR="00940F50">
        <w:t>incontournables</w:t>
      </w:r>
      <w:r w:rsidR="00B71CD0">
        <w:t xml:space="preserve"> </w:t>
      </w:r>
      <w:r w:rsidR="00F632D8">
        <w:t xml:space="preserve">à analyser. Ces </w:t>
      </w:r>
      <w:r w:rsidR="00F632D8" w:rsidRPr="00932821">
        <w:rPr>
          <w:rFonts w:eastAsiaTheme="majorEastAsia" w:cstheme="majorHAnsi"/>
          <w:b/>
          <w:color w:val="000091"/>
          <w:szCs w:val="32"/>
        </w:rPr>
        <w:t xml:space="preserve">incontournables </w:t>
      </w:r>
      <w:r w:rsidR="00B71CD0" w:rsidRPr="00932821">
        <w:rPr>
          <w:rFonts w:eastAsiaTheme="majorEastAsia" w:cstheme="majorHAnsi"/>
          <w:b/>
          <w:color w:val="000091"/>
          <w:szCs w:val="32"/>
        </w:rPr>
        <w:t>repose</w:t>
      </w:r>
      <w:r w:rsidR="00F632D8" w:rsidRPr="00932821">
        <w:rPr>
          <w:rFonts w:eastAsiaTheme="majorEastAsia" w:cstheme="majorHAnsi"/>
          <w:b/>
          <w:color w:val="000091"/>
          <w:szCs w:val="32"/>
        </w:rPr>
        <w:t>nt</w:t>
      </w:r>
      <w:r w:rsidR="00932821" w:rsidRPr="00932821">
        <w:rPr>
          <w:rFonts w:eastAsiaTheme="majorEastAsia" w:cstheme="majorHAnsi"/>
          <w:b/>
          <w:color w:val="000091"/>
          <w:szCs w:val="32"/>
        </w:rPr>
        <w:t xml:space="preserve"> sur l</w:t>
      </w:r>
      <w:r w:rsidR="00B71CD0" w:rsidRPr="00932821">
        <w:rPr>
          <w:rFonts w:eastAsiaTheme="majorEastAsia" w:cstheme="majorHAnsi"/>
          <w:b/>
          <w:color w:val="000091"/>
          <w:szCs w:val="32"/>
        </w:rPr>
        <w:t xml:space="preserve">es objectifs de l’École en matière de réussite et de bien-être des </w:t>
      </w:r>
      <w:r w:rsidR="00932821" w:rsidRPr="00932821">
        <w:rPr>
          <w:rFonts w:eastAsiaTheme="majorEastAsia" w:cstheme="majorHAnsi"/>
          <w:b/>
          <w:color w:val="000091"/>
          <w:szCs w:val="32"/>
        </w:rPr>
        <w:t>élèves</w:t>
      </w:r>
      <w:r w:rsidR="00932821">
        <w:t>.</w:t>
      </w:r>
    </w:p>
    <w:p w14:paraId="30010944" w14:textId="5214158A" w:rsidR="003E4016" w:rsidRDefault="00501CE6" w:rsidP="003E4016">
      <w:pPr>
        <w:pStyle w:val="Titre1"/>
      </w:pPr>
      <w:r>
        <w:t>À quoi sert l’évaluation</w:t>
      </w:r>
      <w:r w:rsidR="000C40FC">
        <w:t xml:space="preserve"> et comment fonctionne-t-elle</w:t>
      </w:r>
      <w:r>
        <w:t> ?</w:t>
      </w:r>
    </w:p>
    <w:p w14:paraId="32CD3518" w14:textId="6475C5A0" w:rsidR="006D38C8" w:rsidRDefault="006D38C8" w:rsidP="000C40FC">
      <w:pPr>
        <w:pStyle w:val="Paragraphedeliste"/>
        <w:numPr>
          <w:ilvl w:val="0"/>
          <w:numId w:val="4"/>
        </w:numPr>
        <w:ind w:left="227" w:hanging="227"/>
      </w:pPr>
      <w:r>
        <w:t>L’évaluation des établissements</w:t>
      </w:r>
      <w:r w:rsidR="00252F6F">
        <w:t xml:space="preserve"> scolaires</w:t>
      </w:r>
      <w:r>
        <w:t xml:space="preserve"> a pour finalité l’amélioration de la qualité du service public d’éducation et du bien-être dans les écoles et les établissements.</w:t>
      </w:r>
      <w:r w:rsidR="00252F6F">
        <w:t xml:space="preserve"> La réflexion qu’elle permet d’engager dans l</w:t>
      </w:r>
      <w:r w:rsidR="009760B8">
        <w:t xml:space="preserve">’école ou l’établissement, en particulier les axes stratégiques qui en ressortent, </w:t>
      </w:r>
      <w:r w:rsidR="00656667">
        <w:t>a</w:t>
      </w:r>
      <w:r w:rsidR="009760B8">
        <w:t xml:space="preserve"> vocation à alimenter la rédaction du projet d’école ou d’établissement.</w:t>
      </w:r>
    </w:p>
    <w:p w14:paraId="4D5E9C9B" w14:textId="77777777" w:rsidR="002863E1" w:rsidRDefault="00501CE6" w:rsidP="000C40FC">
      <w:pPr>
        <w:pStyle w:val="Paragraphedeliste"/>
        <w:numPr>
          <w:ilvl w:val="0"/>
          <w:numId w:val="4"/>
        </w:numPr>
        <w:ind w:left="227" w:hanging="227"/>
      </w:pPr>
      <w:r>
        <w:t>Tous les cinq ans, les écoles et les établissements publics et privés sous contrat réalisent une auto-évaluation, suivie d’une évaluation externe, qui comprend une visite dans l’établissement.</w:t>
      </w:r>
    </w:p>
    <w:p w14:paraId="1E08983B" w14:textId="52EFF2D8" w:rsidR="00E218F8" w:rsidRPr="00A52AE5" w:rsidRDefault="00501CE6" w:rsidP="00E218F8">
      <w:pPr>
        <w:pStyle w:val="Paragraphedeliste"/>
        <w:numPr>
          <w:ilvl w:val="0"/>
          <w:numId w:val="4"/>
        </w:numPr>
        <w:ind w:left="227" w:hanging="227"/>
      </w:pPr>
      <w:r>
        <w:t xml:space="preserve">Les évaluateurs externes, formés spécifiquement, sont des inspecteurs, des chefs </w:t>
      </w:r>
      <w:r w:rsidRPr="00A52AE5">
        <w:t>d’établissement, des enseignants et d’autres personnels du monde éducatif.</w:t>
      </w:r>
    </w:p>
    <w:p w14:paraId="46CA51B9" w14:textId="171FCF9B" w:rsidR="000C40FC" w:rsidRPr="00A52AE5" w:rsidRDefault="000C40FC" w:rsidP="000C40FC">
      <w:pPr>
        <w:pStyle w:val="Titre1"/>
      </w:pPr>
      <w:r w:rsidRPr="00A52AE5">
        <w:t>Quels sont les principes et la méthodologie de l’évaluation ?</w:t>
      </w:r>
    </w:p>
    <w:p w14:paraId="500A32EC" w14:textId="77777777" w:rsidR="003E4016" w:rsidRPr="00A52AE5" w:rsidRDefault="00501CE6" w:rsidP="003E4016">
      <w:r w:rsidRPr="00A52AE5">
        <w:t>L’évaluation</w:t>
      </w:r>
      <w:r w:rsidR="006D38C8" w:rsidRPr="00A52AE5">
        <w:t xml:space="preserve"> </w:t>
      </w:r>
      <w:r w:rsidR="003E4016" w:rsidRPr="00A52AE5">
        <w:t xml:space="preserve">repose sur </w:t>
      </w:r>
      <w:r w:rsidR="006D38C8" w:rsidRPr="00A52AE5">
        <w:rPr>
          <w:b/>
          <w:color w:val="000091"/>
        </w:rPr>
        <w:t>quatre principes</w:t>
      </w:r>
      <w:r w:rsidR="006D38C8" w:rsidRPr="00A52AE5">
        <w:rPr>
          <w:color w:val="000091"/>
        </w:rPr>
        <w:t> </w:t>
      </w:r>
      <w:r w:rsidR="006D38C8" w:rsidRPr="00A52AE5">
        <w:t>:</w:t>
      </w:r>
    </w:p>
    <w:p w14:paraId="32506AB7" w14:textId="77777777" w:rsidR="006D38C8" w:rsidRPr="00A52AE5" w:rsidRDefault="006D38C8" w:rsidP="006D38C8">
      <w:pPr>
        <w:pStyle w:val="Paragraphedeliste"/>
        <w:numPr>
          <w:ilvl w:val="0"/>
          <w:numId w:val="1"/>
        </w:numPr>
        <w:ind w:left="227" w:hanging="227"/>
      </w:pPr>
      <w:r w:rsidRPr="00A52AE5">
        <w:t xml:space="preserve">Une évaluation </w:t>
      </w:r>
      <w:r w:rsidRPr="00A52AE5">
        <w:rPr>
          <w:b/>
          <w:color w:val="000091"/>
        </w:rPr>
        <w:t>globale</w:t>
      </w:r>
      <w:r w:rsidRPr="00A52AE5">
        <w:t>, représentée par la contextualisation et les quatre domaines,</w:t>
      </w:r>
    </w:p>
    <w:p w14:paraId="521AC64C" w14:textId="77777777" w:rsidR="006D38C8" w:rsidRPr="00A52AE5" w:rsidRDefault="006D38C8" w:rsidP="006D38C8">
      <w:pPr>
        <w:pStyle w:val="Paragraphedeliste"/>
        <w:numPr>
          <w:ilvl w:val="0"/>
          <w:numId w:val="1"/>
        </w:numPr>
        <w:ind w:left="227" w:hanging="227"/>
      </w:pPr>
      <w:r w:rsidRPr="00A52AE5">
        <w:t xml:space="preserve">Une évaluation </w:t>
      </w:r>
      <w:r w:rsidRPr="00A52AE5">
        <w:rPr>
          <w:b/>
          <w:color w:val="000091"/>
        </w:rPr>
        <w:t>participative</w:t>
      </w:r>
      <w:r w:rsidRPr="00A52AE5">
        <w:t>, qui implique l’ensemble des parties prenantes (personnels, élèves, parents) tout au long du processus (auto-évaluation, évaluation externe),</w:t>
      </w:r>
    </w:p>
    <w:p w14:paraId="683626F3" w14:textId="6F8DBF30" w:rsidR="006D38C8" w:rsidRPr="00A52AE5" w:rsidRDefault="006D38C8" w:rsidP="006D38C8">
      <w:pPr>
        <w:pStyle w:val="Paragraphedeliste"/>
        <w:numPr>
          <w:ilvl w:val="0"/>
          <w:numId w:val="1"/>
        </w:numPr>
        <w:ind w:left="227" w:hanging="227"/>
      </w:pPr>
      <w:r w:rsidRPr="00A52AE5">
        <w:t>Un</w:t>
      </w:r>
      <w:r w:rsidR="000C40FC" w:rsidRPr="00A52AE5">
        <w:t xml:space="preserve"> </w:t>
      </w:r>
      <w:r w:rsidRPr="00A52AE5">
        <w:t xml:space="preserve">appui </w:t>
      </w:r>
      <w:r w:rsidR="00EE3D39" w:rsidRPr="00A52AE5">
        <w:t>à la fois sur d</w:t>
      </w:r>
      <w:r w:rsidR="00F92341" w:rsidRPr="00A52AE5">
        <w:t xml:space="preserve">es </w:t>
      </w:r>
      <w:r w:rsidRPr="00A52AE5">
        <w:rPr>
          <w:b/>
          <w:color w:val="000091"/>
        </w:rPr>
        <w:t>indicateurs,</w:t>
      </w:r>
      <w:r w:rsidR="00F92341" w:rsidRPr="00A52AE5">
        <w:rPr>
          <w:b/>
          <w:color w:val="000091"/>
        </w:rPr>
        <w:t xml:space="preserve"> le</w:t>
      </w:r>
      <w:r w:rsidR="00EE3D39" w:rsidRPr="00A52AE5">
        <w:rPr>
          <w:b/>
          <w:color w:val="000091"/>
        </w:rPr>
        <w:t xml:space="preserve"> recueil du</w:t>
      </w:r>
      <w:r w:rsidRPr="00A52AE5">
        <w:rPr>
          <w:b/>
          <w:color w:val="000091"/>
        </w:rPr>
        <w:t xml:space="preserve"> point de vue</w:t>
      </w:r>
      <w:r w:rsidR="00F92341" w:rsidRPr="00A52AE5">
        <w:rPr>
          <w:b/>
          <w:color w:val="000091"/>
        </w:rPr>
        <w:t xml:space="preserve"> de l’ensemble des acteurs</w:t>
      </w:r>
      <w:r w:rsidR="00EE3D39" w:rsidRPr="00A52AE5">
        <w:rPr>
          <w:b/>
          <w:color w:val="000091"/>
        </w:rPr>
        <w:t xml:space="preserve"> et</w:t>
      </w:r>
      <w:r w:rsidR="00F92341" w:rsidRPr="00A52AE5">
        <w:rPr>
          <w:b/>
          <w:color w:val="000091"/>
        </w:rPr>
        <w:t xml:space="preserve"> des</w:t>
      </w:r>
      <w:r w:rsidRPr="00A52AE5">
        <w:rPr>
          <w:b/>
          <w:color w:val="000091"/>
        </w:rPr>
        <w:t xml:space="preserve"> </w:t>
      </w:r>
      <w:r w:rsidR="00EE3D39" w:rsidRPr="00A52AE5">
        <w:rPr>
          <w:b/>
          <w:color w:val="000091"/>
        </w:rPr>
        <w:t>observations</w:t>
      </w:r>
      <w:r w:rsidR="001D748E">
        <w:t>,</w:t>
      </w:r>
    </w:p>
    <w:p w14:paraId="27A68192" w14:textId="6423C80A" w:rsidR="00872CE3" w:rsidRPr="00A52AE5" w:rsidRDefault="006D38C8" w:rsidP="00872CE3">
      <w:pPr>
        <w:pStyle w:val="Paragraphedeliste"/>
        <w:numPr>
          <w:ilvl w:val="0"/>
          <w:numId w:val="1"/>
        </w:numPr>
        <w:ind w:left="227" w:hanging="227"/>
      </w:pPr>
      <w:r w:rsidRPr="00A52AE5">
        <w:t xml:space="preserve">Une évaluation fondée sur la </w:t>
      </w:r>
      <w:r w:rsidRPr="00A52AE5">
        <w:rPr>
          <w:b/>
          <w:color w:val="000091"/>
        </w:rPr>
        <w:t>chaîne évaluative</w:t>
      </w:r>
      <w:r w:rsidRPr="00A52AE5">
        <w:rPr>
          <w:color w:val="000091"/>
        </w:rPr>
        <w:t xml:space="preserve"> </w:t>
      </w:r>
      <w:r w:rsidRPr="00A52AE5">
        <w:t xml:space="preserve">(besoins, objectifs, actions, effets) et les </w:t>
      </w:r>
      <w:r w:rsidRPr="00A52AE5">
        <w:rPr>
          <w:b/>
          <w:color w:val="000091"/>
        </w:rPr>
        <w:t>questions évaluatives</w:t>
      </w:r>
      <w:r w:rsidRPr="00A52AE5">
        <w:rPr>
          <w:color w:val="000091"/>
        </w:rPr>
        <w:t xml:space="preserve"> </w:t>
      </w:r>
      <w:r w:rsidRPr="00A52AE5">
        <w:t>(pertinence, cohérence, efficacité, efficience, utilité)</w:t>
      </w:r>
      <w:r w:rsidR="002863E1" w:rsidRPr="00A52AE5">
        <w:t xml:space="preserve"> permettant de rendre compte des choix opérés et de donner des pistes d’action</w:t>
      </w:r>
      <w:r w:rsidRPr="00A52AE5">
        <w:t>.</w:t>
      </w:r>
    </w:p>
    <w:p w14:paraId="60FBCB8A" w14:textId="77777777" w:rsidR="00B0722D" w:rsidRPr="00A52AE5" w:rsidRDefault="00B0722D" w:rsidP="00AE30BA">
      <w:pPr>
        <w:rPr>
          <w:b/>
          <w:color w:val="000091"/>
        </w:rPr>
      </w:pPr>
    </w:p>
    <w:p w14:paraId="42E68578" w14:textId="7285CFA1" w:rsidR="00AE30BA" w:rsidRPr="00A52AE5" w:rsidRDefault="00AE30BA" w:rsidP="00BD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91"/>
        </w:rPr>
      </w:pPr>
      <w:r w:rsidRPr="00A52AE5">
        <w:rPr>
          <w:b/>
          <w:color w:val="000091"/>
        </w:rPr>
        <w:t>C</w:t>
      </w:r>
      <w:r w:rsidR="000C40FC" w:rsidRPr="00A52AE5">
        <w:rPr>
          <w:b/>
          <w:color w:val="000091"/>
        </w:rPr>
        <w:t>haque thématique</w:t>
      </w:r>
      <w:r w:rsidR="00620F85" w:rsidRPr="00A52AE5">
        <w:rPr>
          <w:b/>
          <w:color w:val="000091"/>
        </w:rPr>
        <w:t xml:space="preserve"> </w:t>
      </w:r>
      <w:r w:rsidRPr="00A52AE5">
        <w:rPr>
          <w:b/>
          <w:color w:val="000091"/>
        </w:rPr>
        <w:t xml:space="preserve">est </w:t>
      </w:r>
      <w:r w:rsidR="00620F85" w:rsidRPr="00A52AE5">
        <w:rPr>
          <w:b/>
          <w:color w:val="000091"/>
        </w:rPr>
        <w:t>étudiée</w:t>
      </w:r>
      <w:r w:rsidRPr="00A52AE5">
        <w:rPr>
          <w:b/>
          <w:color w:val="000091"/>
        </w:rPr>
        <w:t xml:space="preserve"> au prisme de l’équité et de l’inclusion scolaire. Lorsque les données s’y prêtent, une analyse systématiquement déclinée selon le milieu social, le genre et le niveau scolaire est attendue.</w:t>
      </w:r>
    </w:p>
    <w:p w14:paraId="00A17BD3" w14:textId="127B36D9" w:rsidR="00AE30BA" w:rsidRPr="00A52AE5" w:rsidRDefault="00AE30BA" w:rsidP="00872CE3">
      <w:r w:rsidRPr="00A52AE5">
        <w:t xml:space="preserve"> </w:t>
      </w:r>
      <w:r w:rsidR="000C40FC" w:rsidRPr="00A52AE5">
        <w:t xml:space="preserve"> </w:t>
      </w:r>
    </w:p>
    <w:p w14:paraId="7567D548" w14:textId="75AB02F2" w:rsidR="000C40FC" w:rsidRPr="00A52AE5" w:rsidRDefault="00AE30BA" w:rsidP="00872CE3">
      <w:r w:rsidRPr="00A52AE5">
        <w:t>P</w:t>
      </w:r>
      <w:r w:rsidR="000C40FC" w:rsidRPr="00A52AE5">
        <w:t xml:space="preserve">lusieurs </w:t>
      </w:r>
      <w:r w:rsidR="000C40FC" w:rsidRPr="00A52AE5">
        <w:rPr>
          <w:b/>
          <w:bCs/>
          <w:color w:val="000091"/>
        </w:rPr>
        <w:t>points d’attention</w:t>
      </w:r>
      <w:r w:rsidR="000C40FC" w:rsidRPr="00A52AE5">
        <w:t xml:space="preserve"> sont à considérer</w:t>
      </w:r>
      <w:r w:rsidRPr="00A52AE5">
        <w:t xml:space="preserve"> </w:t>
      </w:r>
      <w:r w:rsidR="000C40FC" w:rsidRPr="00A52AE5">
        <w:t>:</w:t>
      </w:r>
    </w:p>
    <w:p w14:paraId="001DD2CF" w14:textId="1DAEBB50" w:rsidR="000C40FC" w:rsidRPr="00A52AE5" w:rsidRDefault="000C40FC" w:rsidP="00E142F3">
      <w:pPr>
        <w:pStyle w:val="Paragraphedeliste"/>
        <w:numPr>
          <w:ilvl w:val="0"/>
          <w:numId w:val="5"/>
        </w:numPr>
        <w:ind w:left="227" w:hanging="227"/>
      </w:pPr>
      <w:r w:rsidRPr="00A52AE5">
        <w:t>Analyse des indicateurs (</w:t>
      </w:r>
      <w:r w:rsidR="00E142F3" w:rsidRPr="00A52AE5">
        <w:t>dans le temps, dans l’espace, croisée, progrès, suivi de cohorte)</w:t>
      </w:r>
    </w:p>
    <w:p w14:paraId="5BCB9048" w14:textId="09A72337" w:rsidR="00656667" w:rsidRPr="00A52AE5" w:rsidRDefault="00656667" w:rsidP="00656667">
      <w:pPr>
        <w:pStyle w:val="Paragraphedeliste"/>
        <w:numPr>
          <w:ilvl w:val="0"/>
          <w:numId w:val="5"/>
        </w:numPr>
        <w:ind w:left="227" w:hanging="227"/>
      </w:pPr>
      <w:r w:rsidRPr="00A52AE5">
        <w:lastRenderedPageBreak/>
        <w:t>Utilisation de questionnaires déployés localement auprès des personnels, des élèves et de leurs familles</w:t>
      </w:r>
    </w:p>
    <w:p w14:paraId="6BFE9CC4" w14:textId="2BEC87AE" w:rsidR="009F2C8D" w:rsidRPr="00A52AE5" w:rsidRDefault="009F2C8D" w:rsidP="00656667">
      <w:pPr>
        <w:pStyle w:val="Paragraphedeliste"/>
        <w:numPr>
          <w:ilvl w:val="0"/>
          <w:numId w:val="5"/>
        </w:numPr>
        <w:ind w:left="227" w:hanging="227"/>
      </w:pPr>
      <w:r w:rsidRPr="00A52AE5">
        <w:t>Prise en considérat</w:t>
      </w:r>
      <w:r w:rsidR="00024B79" w:rsidRPr="00A52AE5">
        <w:t>ion de l’évolution depuis l’année N-5</w:t>
      </w:r>
      <w:r w:rsidRPr="00A52AE5">
        <w:t xml:space="preserve"> pour mesurer les progrès de l’établissement</w:t>
      </w:r>
      <w:r w:rsidR="00C65A87" w:rsidRPr="00A52AE5">
        <w:t xml:space="preserve"> depuis l’évaluation précédente</w:t>
      </w:r>
      <w:r w:rsidRPr="00A52AE5">
        <w:t>, s’appuyer sur les réussites et expliquer les difficultés</w:t>
      </w:r>
    </w:p>
    <w:p w14:paraId="47EDBC59" w14:textId="77407D8F" w:rsidR="000C40FC" w:rsidRPr="00A52AE5" w:rsidRDefault="000C40FC" w:rsidP="00E142F3">
      <w:pPr>
        <w:pStyle w:val="Paragraphedeliste"/>
        <w:numPr>
          <w:ilvl w:val="0"/>
          <w:numId w:val="5"/>
        </w:numPr>
        <w:ind w:left="227" w:hanging="227"/>
      </w:pPr>
      <w:r w:rsidRPr="00A52AE5">
        <w:t>Points forts, marges de progrès, pistes de travail</w:t>
      </w:r>
    </w:p>
    <w:p w14:paraId="4A2874AD" w14:textId="139F5E6A" w:rsidR="000C40FC" w:rsidRPr="00A52AE5" w:rsidRDefault="000C40FC" w:rsidP="00E142F3">
      <w:pPr>
        <w:pStyle w:val="Paragraphedeliste"/>
        <w:numPr>
          <w:ilvl w:val="0"/>
          <w:numId w:val="5"/>
        </w:numPr>
        <w:ind w:left="227" w:hanging="227"/>
      </w:pPr>
      <w:r w:rsidRPr="00A52AE5">
        <w:t xml:space="preserve">Identification des besoins, stratégie </w:t>
      </w:r>
      <w:r w:rsidR="008D5B19" w:rsidRPr="00A52AE5">
        <w:t xml:space="preserve">globale </w:t>
      </w:r>
      <w:r w:rsidRPr="00A52AE5">
        <w:t>d’accompagnement</w:t>
      </w:r>
    </w:p>
    <w:p w14:paraId="1F3922CE" w14:textId="77777777" w:rsidR="00AE30BA" w:rsidRDefault="00AE30BA" w:rsidP="00BD7222">
      <w:pPr>
        <w:pStyle w:val="Paragraphedeliste"/>
        <w:ind w:left="227"/>
        <w:rPr>
          <w:b/>
        </w:rPr>
      </w:pPr>
    </w:p>
    <w:p w14:paraId="0D0FB8F9" w14:textId="77777777" w:rsidR="009F2C8D" w:rsidRDefault="009F2C8D">
      <w:pPr>
        <w:spacing w:after="160" w:line="259" w:lineRule="auto"/>
        <w:jc w:val="left"/>
        <w:rPr>
          <w:rFonts w:eastAsiaTheme="majorEastAsia" w:cstheme="majorHAnsi"/>
          <w:b/>
          <w:color w:val="000091"/>
          <w:szCs w:val="32"/>
        </w:rPr>
      </w:pPr>
      <w:r>
        <w:br w:type="page"/>
      </w:r>
    </w:p>
    <w:p w14:paraId="76FE2723" w14:textId="77777777" w:rsidR="00A503A8" w:rsidRDefault="00A503A8" w:rsidP="00A503A8">
      <w:pPr>
        <w:pStyle w:val="Titre1"/>
      </w:pPr>
      <w:r>
        <w:lastRenderedPageBreak/>
        <w:t>École préélémentaire</w:t>
      </w:r>
    </w:p>
    <w:p w14:paraId="0F3057DD" w14:textId="3349F513" w:rsidR="00A503A8" w:rsidRDefault="00A503A8" w:rsidP="00A503A8">
      <w:pPr>
        <w:pStyle w:val="Titre2"/>
      </w:pPr>
      <w:r>
        <w:t>Domaine 1</w:t>
      </w:r>
      <w:r w:rsidR="00DF0EA3">
        <w:t>. L</w:t>
      </w:r>
      <w:r w:rsidRPr="005C248E">
        <w:t>es apprentissages et les parcours scolaires des élèves, l’enseignement</w:t>
      </w:r>
    </w:p>
    <w:p w14:paraId="4CA76D5C" w14:textId="77777777" w:rsidR="00A503A8" w:rsidRDefault="00A503A8" w:rsidP="00A503A8">
      <w:pPr>
        <w:pStyle w:val="Titre3"/>
      </w:pPr>
      <w:r>
        <w:t>Acquis des élèves</w:t>
      </w:r>
    </w:p>
    <w:p w14:paraId="4E1B457A" w14:textId="2E921E2F" w:rsidR="00A503A8" w:rsidRDefault="00A503A8" w:rsidP="00A503A8">
      <w:r>
        <w:t>1. Résultats des évaluations des acquis des élèves à l’école élémentaire (CP, mi-CP, CE1). Focale sur l</w:t>
      </w:r>
      <w:r w:rsidR="00C4775B">
        <w:t>a compréhension, l</w:t>
      </w:r>
      <w:r>
        <w:t>e vocabulaire et la construction du nombre. Développement de la motricité et de la socialisation</w:t>
      </w:r>
    </w:p>
    <w:p w14:paraId="0745381C" w14:textId="77777777" w:rsidR="00A503A8" w:rsidRDefault="00A503A8" w:rsidP="00A503A8">
      <w:pPr>
        <w:pStyle w:val="Titre3"/>
      </w:pPr>
      <w:r>
        <w:t>Parcours des élèves</w:t>
      </w:r>
    </w:p>
    <w:p w14:paraId="05863509" w14:textId="1B7B6229" w:rsidR="00A503A8" w:rsidRDefault="00A503A8" w:rsidP="00A503A8">
      <w:r>
        <w:t>2. Analyse de</w:t>
      </w:r>
      <w:r w:rsidR="00C4775B">
        <w:t xml:space="preserve"> l’effet des </w:t>
      </w:r>
      <w:r>
        <w:t>dispositifs d’accompagnement</w:t>
      </w:r>
      <w:r w:rsidR="00C4775B">
        <w:t xml:space="preserve"> de la difficulté scolaire</w:t>
      </w:r>
      <w:r w:rsidR="00DF0EA3">
        <w:t xml:space="preserve"> et</w:t>
      </w:r>
      <w:r w:rsidR="00C4775B">
        <w:t xml:space="preserve"> de l’impact des éventuels maintiens</w:t>
      </w:r>
    </w:p>
    <w:p w14:paraId="08AD49DA" w14:textId="77777777" w:rsidR="00A503A8" w:rsidRDefault="00A503A8" w:rsidP="00A503A8">
      <w:r>
        <w:t>3. Analyse des parcours à l’école élémentaire</w:t>
      </w:r>
    </w:p>
    <w:p w14:paraId="7AF6F0C8" w14:textId="78545CE4" w:rsidR="00A503A8" w:rsidRDefault="00A503A8" w:rsidP="00A503A8">
      <w:pPr>
        <w:pStyle w:val="Titre2"/>
      </w:pPr>
      <w:r>
        <w:t>Domaine 2</w:t>
      </w:r>
      <w:r w:rsidR="00DF0EA3">
        <w:t xml:space="preserve">. </w:t>
      </w:r>
      <w:r w:rsidRPr="005C248E">
        <w:t>La vie et le bien-être des élèves et des personnels, le climat scolaire</w:t>
      </w:r>
    </w:p>
    <w:p w14:paraId="6E801886" w14:textId="02B24C31" w:rsidR="00A503A8" w:rsidRDefault="00A503A8" w:rsidP="00A503A8">
      <w:r>
        <w:t>4. Analyse de l’évolution du bien-être des personnels et des élèves. Analyse des dimensions constitutives du bien-être : Psychologique, Cognitive, Relationnelle, Physique. Analyse de la politique en faveur de l’engagement des élèves (sentiment d’appartenance, responsabilisation, etc.)</w:t>
      </w:r>
      <w:r w:rsidR="0065263F">
        <w:t>, des modalités d’accueil des élèves, d’organisation de la sieste.</w:t>
      </w:r>
    </w:p>
    <w:p w14:paraId="4339ADDD" w14:textId="26EC6886" w:rsidR="00A503A8" w:rsidRDefault="00A503A8" w:rsidP="00A503A8">
      <w:r>
        <w:t xml:space="preserve">5. Impact de la politique </w:t>
      </w:r>
      <w:r w:rsidR="00DF0EA3">
        <w:t xml:space="preserve">de l’école </w:t>
      </w:r>
      <w:r>
        <w:t xml:space="preserve">en matière de climat scolaire </w:t>
      </w:r>
    </w:p>
    <w:p w14:paraId="16CFC164" w14:textId="2BBA0A10" w:rsidR="00A503A8" w:rsidRDefault="00A503A8" w:rsidP="00A503A8">
      <w:r>
        <w:t xml:space="preserve">6. Effets de la politique de l’école </w:t>
      </w:r>
      <w:r w:rsidR="00DF0EA3">
        <w:t xml:space="preserve">quant à </w:t>
      </w:r>
      <w:r>
        <w:t>la prévention du harcèlement</w:t>
      </w:r>
      <w:r w:rsidR="00DF0EA3">
        <w:t xml:space="preserve"> et au</w:t>
      </w:r>
      <w:r w:rsidR="00C4775B">
        <w:t xml:space="preserve"> développement des premières compétences psychosociales</w:t>
      </w:r>
    </w:p>
    <w:p w14:paraId="3B3AE575" w14:textId="7C93933D" w:rsidR="00A503A8" w:rsidRPr="007B76A6" w:rsidRDefault="00A503A8" w:rsidP="00A503A8">
      <w:pPr>
        <w:pStyle w:val="Titre2"/>
        <w:rPr>
          <w:color w:val="FF0000"/>
        </w:rPr>
      </w:pPr>
      <w:r>
        <w:t>Domaine 3</w:t>
      </w:r>
      <w:r w:rsidR="00DF0EA3">
        <w:t>.</w:t>
      </w:r>
      <w:r>
        <w:t xml:space="preserve"> </w:t>
      </w:r>
      <w:r w:rsidRPr="005C248E">
        <w:t xml:space="preserve">Les acteurs, la stratégie et le fonctionnement de </w:t>
      </w:r>
      <w:r>
        <w:t>l’école</w:t>
      </w:r>
    </w:p>
    <w:p w14:paraId="5D8181F5" w14:textId="4D69D0A7" w:rsidR="00A503A8" w:rsidRDefault="00A503A8" w:rsidP="00A503A8">
      <w:r>
        <w:t>7. Organisation de l’école ou du regroupement. Organisation des classes et des groupes (nombre de classes, double niveau</w:t>
      </w:r>
      <w:r w:rsidR="009639C5">
        <w:t>, multi</w:t>
      </w:r>
      <w:r w:rsidR="00D24F44">
        <w:t xml:space="preserve"> niveaux</w:t>
      </w:r>
      <w:r w:rsidR="009639C5">
        <w:t>, décloisonnements</w:t>
      </w:r>
      <w:r>
        <w:t>). Fonctionnement des APC, dispositifs pédagogiques. Continuité scolaire / périscolaire / extrascolaire</w:t>
      </w:r>
      <w:r w:rsidR="00EB2C37">
        <w:t xml:space="preserve">, communication </w:t>
      </w:r>
    </w:p>
    <w:p w14:paraId="4C6386A5" w14:textId="16B42BB1" w:rsidR="00A503A8" w:rsidRPr="00296AD3" w:rsidRDefault="00A503A8" w:rsidP="00A503A8">
      <w:pPr>
        <w:rPr>
          <w:color w:val="FF0000"/>
        </w:rPr>
      </w:pPr>
      <w:r>
        <w:t>8. </w:t>
      </w:r>
      <w:r w:rsidR="0065263F">
        <w:t>Définition de la p</w:t>
      </w:r>
      <w:r w:rsidR="00C86AB4">
        <w:t>olitique péd</w:t>
      </w:r>
      <w:r w:rsidR="00C4775B">
        <w:t xml:space="preserve">agogique de l’école, </w:t>
      </w:r>
      <w:r w:rsidR="0065263F">
        <w:t xml:space="preserve">de la </w:t>
      </w:r>
      <w:r w:rsidR="00C4775B">
        <w:t>progressivité des apprentissages</w:t>
      </w:r>
      <w:r w:rsidR="00C86AB4">
        <w:t>, c</w:t>
      </w:r>
      <w:r>
        <w:t>hoix et utilisation</w:t>
      </w:r>
      <w:r w:rsidR="00296AD3">
        <w:rPr>
          <w:color w:val="FF0000"/>
        </w:rPr>
        <w:t xml:space="preserve"> </w:t>
      </w:r>
      <w:r w:rsidR="00296AD3" w:rsidRPr="00866873">
        <w:t xml:space="preserve">de </w:t>
      </w:r>
      <w:r w:rsidR="00C4775B">
        <w:t>ressources</w:t>
      </w:r>
      <w:r w:rsidR="00296AD3" w:rsidRPr="00866873">
        <w:t xml:space="preserve"> ou de matériels pédagogiques</w:t>
      </w:r>
      <w:r w:rsidR="00C4775B">
        <w:t>, démarche d’évaluation des acquis</w:t>
      </w:r>
    </w:p>
    <w:p w14:paraId="21313E56" w14:textId="7C9D5478" w:rsidR="00A503A8" w:rsidRDefault="00A503A8" w:rsidP="00A503A8">
      <w:r>
        <w:t>9. Besoins de formation continue des personnels</w:t>
      </w:r>
      <w:r w:rsidR="00C4775B">
        <w:t xml:space="preserve"> et bilan des actions de formation collectives menées dans l’école</w:t>
      </w:r>
    </w:p>
    <w:p w14:paraId="79312D46" w14:textId="6E35EDC0" w:rsidR="00A503A8" w:rsidRDefault="00A503A8" w:rsidP="00A503A8">
      <w:pPr>
        <w:pStyle w:val="Titre2"/>
      </w:pPr>
      <w:r>
        <w:t>Domaine 4</w:t>
      </w:r>
      <w:r w:rsidR="00DF0EA3">
        <w:t>.</w:t>
      </w:r>
      <w:r>
        <w:t xml:space="preserve"> L’école</w:t>
      </w:r>
      <w:r w:rsidRPr="005C248E">
        <w:t xml:space="preserve"> dans son environnement institutionnel et partenarial</w:t>
      </w:r>
    </w:p>
    <w:p w14:paraId="77A95B40" w14:textId="14616CB0" w:rsidR="00A503A8" w:rsidRDefault="00A503A8" w:rsidP="00A503A8">
      <w:r>
        <w:t>10. </w:t>
      </w:r>
      <w:r w:rsidR="00A64CDD">
        <w:t>Analyse du f</w:t>
      </w:r>
      <w:r>
        <w:t xml:space="preserve">onctionnement de la liaison </w:t>
      </w:r>
      <w:r w:rsidR="00C4775B">
        <w:t xml:space="preserve">et continuité pédagogique </w:t>
      </w:r>
      <w:r>
        <w:t>(école préélémentaire/école élémentaire)</w:t>
      </w:r>
    </w:p>
    <w:p w14:paraId="2E1DFF4D" w14:textId="4886A972" w:rsidR="00A503A8" w:rsidRDefault="00A503A8" w:rsidP="00115084">
      <w:r>
        <w:t>11. </w:t>
      </w:r>
      <w:r w:rsidR="00A64CDD">
        <w:t>Incidence des p</w:t>
      </w:r>
      <w:r>
        <w:t xml:space="preserve">artenariats </w:t>
      </w:r>
      <w:r w:rsidR="00A64CDD">
        <w:t>sur la réussite scolaire et le bien-être des élèves</w:t>
      </w:r>
      <w:r>
        <w:t>12. Relation avec les familles</w:t>
      </w:r>
    </w:p>
    <w:p w14:paraId="014BB351" w14:textId="77777777" w:rsidR="00A503A8" w:rsidRDefault="00A503A8">
      <w:pPr>
        <w:spacing w:after="160" w:line="259" w:lineRule="auto"/>
        <w:jc w:val="left"/>
        <w:rPr>
          <w:rFonts w:eastAsiaTheme="majorEastAsia" w:cstheme="majorHAnsi"/>
          <w:b/>
          <w:color w:val="000091"/>
          <w:szCs w:val="32"/>
        </w:rPr>
      </w:pPr>
      <w:r>
        <w:br w:type="page"/>
      </w:r>
    </w:p>
    <w:p w14:paraId="795A3F61" w14:textId="23189653" w:rsidR="00A503A8" w:rsidRDefault="00A503A8" w:rsidP="00A503A8">
      <w:pPr>
        <w:pStyle w:val="Titre1"/>
      </w:pPr>
      <w:r>
        <w:t>École élémentaire</w:t>
      </w:r>
    </w:p>
    <w:p w14:paraId="163E5883" w14:textId="2925B2DD" w:rsidR="00A503A8" w:rsidRDefault="00A503A8" w:rsidP="00A503A8">
      <w:pPr>
        <w:pStyle w:val="Titre2"/>
      </w:pPr>
      <w:r>
        <w:t>Domaine 1</w:t>
      </w:r>
      <w:r w:rsidR="00704F0B">
        <w:t>. L</w:t>
      </w:r>
      <w:r w:rsidRPr="005C248E">
        <w:t>es apprentissages et les parcours scolaires des élèves, l’enseignement</w:t>
      </w:r>
    </w:p>
    <w:p w14:paraId="70D65F32" w14:textId="77777777" w:rsidR="00A503A8" w:rsidRDefault="00A503A8" w:rsidP="00A503A8">
      <w:pPr>
        <w:pStyle w:val="Titre3"/>
      </w:pPr>
      <w:r>
        <w:t>Acquis des élèves</w:t>
      </w:r>
    </w:p>
    <w:p w14:paraId="6B0EF78C" w14:textId="77777777" w:rsidR="00A503A8" w:rsidRDefault="00A503A8" w:rsidP="00A503A8">
      <w:r>
        <w:t>1. Résultats des évaluations des acquis des élèves CP, mi-CP, CE1, CE2, CM1, CM2, 6</w:t>
      </w:r>
      <w:r w:rsidRPr="00361055">
        <w:rPr>
          <w:vertAlign w:val="superscript"/>
        </w:rPr>
        <w:t>e</w:t>
      </w:r>
      <w:r>
        <w:t>, par domaine. Focale sur le vocabulaire, la fluence, la compréhension, les automatismes, la résolution de problèmes</w:t>
      </w:r>
    </w:p>
    <w:p w14:paraId="383BB5C3" w14:textId="77777777" w:rsidR="00A503A8" w:rsidRDefault="00A503A8" w:rsidP="00A503A8">
      <w:pPr>
        <w:pStyle w:val="Titre3"/>
      </w:pPr>
      <w:r>
        <w:t>Parcours des élèves</w:t>
      </w:r>
    </w:p>
    <w:p w14:paraId="65B8D613" w14:textId="5A087F72" w:rsidR="00A503A8" w:rsidRDefault="00A503A8" w:rsidP="00A503A8">
      <w:r>
        <w:t xml:space="preserve">2.  </w:t>
      </w:r>
      <w:r w:rsidR="00D862B6">
        <w:t>D</w:t>
      </w:r>
      <w:r>
        <w:t>ispositifs d’accompagnement</w:t>
      </w:r>
      <w:r w:rsidR="00D862B6">
        <w:t>, analyse de l’impact des maintiens</w:t>
      </w:r>
    </w:p>
    <w:p w14:paraId="7EF987BE" w14:textId="77777777" w:rsidR="00A503A8" w:rsidRDefault="00A503A8" w:rsidP="00A503A8">
      <w:r>
        <w:t>3. Orientation en collège, en Ulis, en SEGPA</w:t>
      </w:r>
    </w:p>
    <w:p w14:paraId="45D972FE" w14:textId="6C99D3BB" w:rsidR="00A503A8" w:rsidRDefault="00A503A8" w:rsidP="00A503A8">
      <w:pPr>
        <w:pStyle w:val="Titre2"/>
      </w:pPr>
      <w:r>
        <w:t>Domaine 2</w:t>
      </w:r>
      <w:r w:rsidR="008A6005">
        <w:t>.</w:t>
      </w:r>
      <w:r>
        <w:t xml:space="preserve"> </w:t>
      </w:r>
      <w:r w:rsidRPr="005C248E">
        <w:t>La vie et le bien-être des élèves et des personnels, le climat scolaire</w:t>
      </w:r>
    </w:p>
    <w:p w14:paraId="421D5490" w14:textId="77777777" w:rsidR="00A503A8" w:rsidRDefault="00A503A8" w:rsidP="00A503A8">
      <w:r>
        <w:t>4. Analyse de l’évolution du bien-être des personnels et des élèves. Analyse des dimensions constitutives du bien-être : Psychologique, Cognitive, Relationnelle, Physique. Analyse de la politique en faveur de l’engagement des élèves (sentiment d’appartenance, responsabilisation, etc.)</w:t>
      </w:r>
    </w:p>
    <w:p w14:paraId="7A41ED6E" w14:textId="09103C33" w:rsidR="00A503A8" w:rsidRDefault="00A503A8" w:rsidP="00A503A8">
      <w:r>
        <w:t xml:space="preserve">5. Impact de la politique </w:t>
      </w:r>
      <w:r w:rsidR="008A6005">
        <w:t xml:space="preserve">de l’école </w:t>
      </w:r>
      <w:r>
        <w:t>en matière de climat scolaire (indicateurs de suivi : nombre et nature des incidents, punitions, etc.)</w:t>
      </w:r>
    </w:p>
    <w:p w14:paraId="4E3E7BFD" w14:textId="77777777" w:rsidR="00A503A8" w:rsidRDefault="00A503A8" w:rsidP="00A503A8">
      <w:r>
        <w:t>6. Effets de la politique de l’école en matière de lutte contre le harcèlement</w:t>
      </w:r>
    </w:p>
    <w:p w14:paraId="4E276975" w14:textId="30EB3923" w:rsidR="00A503A8" w:rsidRPr="007B76A6" w:rsidRDefault="00A503A8" w:rsidP="00A503A8">
      <w:pPr>
        <w:pStyle w:val="Titre2"/>
        <w:rPr>
          <w:color w:val="FF0000"/>
        </w:rPr>
      </w:pPr>
      <w:r>
        <w:t>Domaine 3</w:t>
      </w:r>
      <w:r w:rsidR="008A6005">
        <w:t>.</w:t>
      </w:r>
      <w:r>
        <w:t xml:space="preserve"> </w:t>
      </w:r>
      <w:r w:rsidRPr="005C248E">
        <w:t xml:space="preserve">Les acteurs, la stratégie et le fonctionnement de </w:t>
      </w:r>
      <w:r>
        <w:t>l’école</w:t>
      </w:r>
    </w:p>
    <w:p w14:paraId="59059175" w14:textId="7C5F92E3" w:rsidR="00A503A8" w:rsidRDefault="00A503A8" w:rsidP="00A503A8">
      <w:r>
        <w:t>7. Organisation de l’école ou du regroupement. Organisation des classes et des groupes (nombre de classes, double niveau</w:t>
      </w:r>
      <w:r w:rsidR="00790E4D">
        <w:t>, multi niveaux</w:t>
      </w:r>
      <w:r w:rsidR="009639C5">
        <w:t>, décloisonnements</w:t>
      </w:r>
      <w:r>
        <w:t>). Fonctionnement des APC, dispositifs pédagogiques. Continuité scolaire / périscolaire / extrascolaire</w:t>
      </w:r>
      <w:r w:rsidR="00EB2C37">
        <w:t>, communication</w:t>
      </w:r>
    </w:p>
    <w:p w14:paraId="45AA1B2E" w14:textId="5840E6AF" w:rsidR="00A503A8" w:rsidRDefault="00A503A8" w:rsidP="00A503A8">
      <w:r>
        <w:t>8. </w:t>
      </w:r>
      <w:r w:rsidR="00C86AB4">
        <w:t xml:space="preserve">Effets de la politique d’évaluation des </w:t>
      </w:r>
      <w:r w:rsidR="00C86AB4" w:rsidRPr="00866873">
        <w:t xml:space="preserve">acquis des </w:t>
      </w:r>
      <w:r w:rsidR="00C86AB4">
        <w:t>élèves (évaluations communes, utilisation des évaluations nationales, cohérence des critères, articulation entre évaluation formative et sommative, communication avec les élèves et les parents)</w:t>
      </w:r>
    </w:p>
    <w:p w14:paraId="29E1A035" w14:textId="77777777" w:rsidR="00A503A8" w:rsidRDefault="00A503A8" w:rsidP="00A503A8">
      <w:r>
        <w:t>9. Besoins de formation continue des personnels et bilan des actions de formation collectives menées dans l’école</w:t>
      </w:r>
    </w:p>
    <w:p w14:paraId="4FCBEBB1" w14:textId="289EB644" w:rsidR="00A503A8" w:rsidRDefault="00A503A8" w:rsidP="00A503A8">
      <w:pPr>
        <w:pStyle w:val="Titre2"/>
      </w:pPr>
      <w:r>
        <w:t>Domaine 4</w:t>
      </w:r>
      <w:r w:rsidR="008A6005">
        <w:t>.</w:t>
      </w:r>
      <w:r>
        <w:t xml:space="preserve"> L’école</w:t>
      </w:r>
      <w:r w:rsidRPr="005C248E">
        <w:t xml:space="preserve"> dans son environnement institutionnel et partenarial</w:t>
      </w:r>
    </w:p>
    <w:p w14:paraId="5A9C29D7" w14:textId="6502D37F" w:rsidR="00A503A8" w:rsidRDefault="00A503A8" w:rsidP="00A503A8">
      <w:r>
        <w:t>10. </w:t>
      </w:r>
      <w:r w:rsidR="00A64CDD">
        <w:t>Analyse du f</w:t>
      </w:r>
      <w:r>
        <w:t>onctionnement des liaisons</w:t>
      </w:r>
      <w:r w:rsidR="00C4775B">
        <w:t xml:space="preserve"> et continuité pédagogique</w:t>
      </w:r>
      <w:r>
        <w:t xml:space="preserve"> (</w:t>
      </w:r>
      <w:r w:rsidR="00A64CDD">
        <w:t xml:space="preserve">école maternelle/école élémentaire et </w:t>
      </w:r>
      <w:r>
        <w:t>école/collège)</w:t>
      </w:r>
    </w:p>
    <w:p w14:paraId="356CA03F" w14:textId="0756AA54" w:rsidR="00A503A8" w:rsidRDefault="00A503A8" w:rsidP="00A503A8">
      <w:r>
        <w:t>11. </w:t>
      </w:r>
      <w:r w:rsidR="00A64CDD">
        <w:t>Incidence des partenariats sur la réussite scolaire et le bien-être des élèves</w:t>
      </w:r>
      <w:r>
        <w:t>12. Relation avec les familles</w:t>
      </w:r>
    </w:p>
    <w:p w14:paraId="4C1292A4" w14:textId="77777777" w:rsidR="00A503A8" w:rsidRDefault="00A503A8">
      <w:pPr>
        <w:spacing w:after="160" w:line="259" w:lineRule="auto"/>
        <w:jc w:val="left"/>
        <w:rPr>
          <w:rFonts w:eastAsiaTheme="majorEastAsia" w:cstheme="majorHAnsi"/>
          <w:b/>
          <w:color w:val="000091"/>
          <w:szCs w:val="32"/>
        </w:rPr>
      </w:pPr>
      <w:r>
        <w:br w:type="page"/>
      </w:r>
    </w:p>
    <w:p w14:paraId="5B20D95B" w14:textId="0E180F60" w:rsidR="00BF7759" w:rsidRDefault="00361055" w:rsidP="00BF7759">
      <w:pPr>
        <w:pStyle w:val="Titre1"/>
      </w:pPr>
      <w:r>
        <w:t>C</w:t>
      </w:r>
      <w:r w:rsidR="00BF7759">
        <w:t>ollège</w:t>
      </w:r>
    </w:p>
    <w:p w14:paraId="163F5FC3" w14:textId="629A02D3" w:rsidR="00BF7759" w:rsidRPr="005C248E" w:rsidRDefault="00BF7759" w:rsidP="00BF7759">
      <w:pPr>
        <w:pStyle w:val="Titre2"/>
      </w:pPr>
      <w:r>
        <w:t>Domaine 1</w:t>
      </w:r>
      <w:r w:rsidR="008A6005">
        <w:t>. L</w:t>
      </w:r>
      <w:r w:rsidR="00C03DEC" w:rsidRPr="005C248E">
        <w:t>es apprentissages et les parcours scolaires des élèves, l’enseignement</w:t>
      </w:r>
    </w:p>
    <w:p w14:paraId="681D7A9A" w14:textId="77777777" w:rsidR="00BF7759" w:rsidRDefault="00FB3516" w:rsidP="00361055">
      <w:pPr>
        <w:pStyle w:val="Titre3"/>
      </w:pPr>
      <w:r>
        <w:t>A</w:t>
      </w:r>
      <w:r w:rsidR="00BF7759">
        <w:t>cquis des élèves</w:t>
      </w:r>
    </w:p>
    <w:p w14:paraId="1109C449" w14:textId="5C66DD58" w:rsidR="00E27E44" w:rsidRDefault="00BF7759" w:rsidP="00BF7759">
      <w:r>
        <w:t>1</w:t>
      </w:r>
      <w:r w:rsidR="00361055">
        <w:t>. </w:t>
      </w:r>
      <w:r w:rsidR="00A11945">
        <w:t xml:space="preserve">Analyse </w:t>
      </w:r>
      <w:r w:rsidR="00764321">
        <w:t xml:space="preserve">des </w:t>
      </w:r>
      <w:r w:rsidR="00197BCC">
        <w:t>évolutions</w:t>
      </w:r>
      <w:r w:rsidR="00172FFA">
        <w:t xml:space="preserve"> depuis </w:t>
      </w:r>
      <w:r w:rsidR="0074079D">
        <w:t xml:space="preserve">cinq </w:t>
      </w:r>
      <w:r w:rsidR="00172FFA">
        <w:t>ans</w:t>
      </w:r>
      <w:r w:rsidR="00764321">
        <w:t xml:space="preserve"> à partir</w:t>
      </w:r>
      <w:r w:rsidR="00172FFA">
        <w:t xml:space="preserve"> </w:t>
      </w:r>
      <w:r w:rsidR="00A11945">
        <w:t xml:space="preserve">des résultats </w:t>
      </w:r>
      <w:r>
        <w:t xml:space="preserve">des évaluations </w:t>
      </w:r>
      <w:r w:rsidR="00197BCC">
        <w:t xml:space="preserve">nationales </w:t>
      </w:r>
      <w:r w:rsidR="00361055">
        <w:t>de 6</w:t>
      </w:r>
      <w:r w:rsidRPr="00361055">
        <w:rPr>
          <w:vertAlign w:val="superscript"/>
        </w:rPr>
        <w:t>e</w:t>
      </w:r>
      <w:r w:rsidR="00117A73">
        <w:t xml:space="preserve">, </w:t>
      </w:r>
      <w:r w:rsidR="00361055">
        <w:t>de</w:t>
      </w:r>
      <w:r>
        <w:t xml:space="preserve"> </w:t>
      </w:r>
      <w:r w:rsidR="00361055">
        <w:t>4</w:t>
      </w:r>
      <w:r w:rsidR="00361055" w:rsidRPr="00361055">
        <w:rPr>
          <w:vertAlign w:val="superscript"/>
        </w:rPr>
        <w:t>e</w:t>
      </w:r>
      <w:r w:rsidR="00117A73">
        <w:t xml:space="preserve"> et de 2</w:t>
      </w:r>
      <w:r w:rsidR="00117A73" w:rsidRPr="00F8038F">
        <w:rPr>
          <w:vertAlign w:val="superscript"/>
        </w:rPr>
        <w:t>nde</w:t>
      </w:r>
      <w:r w:rsidR="00361055">
        <w:t xml:space="preserve"> </w:t>
      </w:r>
      <w:r>
        <w:t>par domaine</w:t>
      </w:r>
      <w:r w:rsidR="008A6005">
        <w:t>. F</w:t>
      </w:r>
      <w:r w:rsidR="001472DC">
        <w:t>ocale sur les cohortes d’élèves 6</w:t>
      </w:r>
      <w:r w:rsidR="001472DC" w:rsidRPr="00F92341">
        <w:rPr>
          <w:vertAlign w:val="superscript"/>
        </w:rPr>
        <w:t>e</w:t>
      </w:r>
      <w:r w:rsidR="001472DC">
        <w:t xml:space="preserve"> – 4</w:t>
      </w:r>
      <w:r w:rsidR="001472DC" w:rsidRPr="00F92341">
        <w:rPr>
          <w:vertAlign w:val="superscript"/>
        </w:rPr>
        <w:t>e</w:t>
      </w:r>
      <w:r w:rsidR="001472DC">
        <w:t xml:space="preserve"> (fluence, résolution de problèmes, automatismes)</w:t>
      </w:r>
      <w:r w:rsidR="008A6005">
        <w:t>. R</w:t>
      </w:r>
      <w:r w:rsidR="00E27E44">
        <w:t>ésultats au DNB (épreuves écrites</w:t>
      </w:r>
      <w:r w:rsidR="00291913">
        <w:t xml:space="preserve">, épreuve orale, </w:t>
      </w:r>
      <w:r w:rsidR="00E27E44">
        <w:t>contrôle continu</w:t>
      </w:r>
      <w:r w:rsidR="00B0722D">
        <w:t>, valeur ajoutée</w:t>
      </w:r>
      <w:r w:rsidR="00E27E44">
        <w:t>)</w:t>
      </w:r>
      <w:r w:rsidR="00172FFA">
        <w:t> </w:t>
      </w:r>
    </w:p>
    <w:p w14:paraId="26A15F4A" w14:textId="516588E8" w:rsidR="00BF7759" w:rsidRDefault="00FB3516" w:rsidP="00361055">
      <w:pPr>
        <w:pStyle w:val="Titre3"/>
      </w:pPr>
      <w:r>
        <w:t>P</w:t>
      </w:r>
      <w:r w:rsidR="00BF7759">
        <w:t>arcours des élèves</w:t>
      </w:r>
    </w:p>
    <w:p w14:paraId="570CAC00" w14:textId="32707A89" w:rsidR="002F584C" w:rsidRDefault="00A11945" w:rsidP="00BF7759">
      <w:r>
        <w:t>2</w:t>
      </w:r>
      <w:r w:rsidR="00361055">
        <w:t>. A</w:t>
      </w:r>
      <w:r w:rsidR="00BF7759">
        <w:t xml:space="preserve">nalyse </w:t>
      </w:r>
      <w:r w:rsidR="00764321">
        <w:t>des effets de la politique d’orientation du collège, à partir</w:t>
      </w:r>
      <w:r w:rsidR="008A6005">
        <w:t xml:space="preserve"> </w:t>
      </w:r>
      <w:r w:rsidR="00BF7759">
        <w:t>des décisions d’orientation</w:t>
      </w:r>
      <w:r w:rsidR="00773406">
        <w:t xml:space="preserve"> (souhaits des élèves, vœux des familles, décisions de l’établissement</w:t>
      </w:r>
      <w:r>
        <w:t xml:space="preserve">, </w:t>
      </w:r>
      <w:r w:rsidR="00620F85">
        <w:t>pourcentage d’accès de la 6</w:t>
      </w:r>
      <w:r w:rsidR="00620F85" w:rsidRPr="00620F85">
        <w:rPr>
          <w:vertAlign w:val="superscript"/>
        </w:rPr>
        <w:t>e</w:t>
      </w:r>
      <w:r w:rsidR="00620F85">
        <w:t xml:space="preserve"> à la 3</w:t>
      </w:r>
      <w:r w:rsidR="00620F85" w:rsidRPr="00620F85">
        <w:rPr>
          <w:vertAlign w:val="superscript"/>
        </w:rPr>
        <w:t>e</w:t>
      </w:r>
      <w:r w:rsidR="00620F85">
        <w:t xml:space="preserve">, </w:t>
      </w:r>
      <w:r>
        <w:t>orientation précoce, redoublement</w:t>
      </w:r>
      <w:r w:rsidR="002F584C">
        <w:t>, affectation des élèves</w:t>
      </w:r>
      <w:r w:rsidR="00773406">
        <w:t>)</w:t>
      </w:r>
      <w:r w:rsidR="00172FFA">
        <w:t> </w:t>
      </w:r>
    </w:p>
    <w:p w14:paraId="0017E75D" w14:textId="427ED5AA" w:rsidR="00764321" w:rsidRDefault="00A11945" w:rsidP="00764321">
      <w:r>
        <w:t>3</w:t>
      </w:r>
      <w:r w:rsidR="00361055">
        <w:t>. </w:t>
      </w:r>
      <w:r>
        <w:t xml:space="preserve">Analyse </w:t>
      </w:r>
      <w:r w:rsidR="00172FFA">
        <w:t xml:space="preserve">de l’évolution </w:t>
      </w:r>
      <w:r>
        <w:t xml:space="preserve">de l’orientation </w:t>
      </w:r>
      <w:r w:rsidR="00BF7759">
        <w:t xml:space="preserve">des élèves du collège à la fin de la </w:t>
      </w:r>
      <w:r w:rsidR="00EE2A33">
        <w:t>2</w:t>
      </w:r>
      <w:r w:rsidR="00BF7759" w:rsidRPr="00EE2A33">
        <w:rPr>
          <w:vertAlign w:val="superscript"/>
        </w:rPr>
        <w:t>nde</w:t>
      </w:r>
      <w:r w:rsidR="008A6005">
        <w:t>. É</w:t>
      </w:r>
      <w:r w:rsidR="00764321">
        <w:t>tude en fonction des résultats en 3</w:t>
      </w:r>
      <w:r w:rsidR="00764321" w:rsidRPr="00764321">
        <w:rPr>
          <w:vertAlign w:val="superscript"/>
        </w:rPr>
        <w:t>e</w:t>
      </w:r>
      <w:r w:rsidR="00764321">
        <w:t xml:space="preserve"> </w:t>
      </w:r>
    </w:p>
    <w:p w14:paraId="3B4D282C" w14:textId="0EE99E4B" w:rsidR="00BF7759" w:rsidRDefault="0056321E" w:rsidP="00BF7759">
      <w:pPr>
        <w:pStyle w:val="Titre2"/>
      </w:pPr>
      <w:r>
        <w:t>Domaine 2</w:t>
      </w:r>
      <w:r w:rsidR="008A6005">
        <w:t>.</w:t>
      </w:r>
      <w:r w:rsidR="00C03DEC">
        <w:t xml:space="preserve"> </w:t>
      </w:r>
      <w:r w:rsidR="007B76A6" w:rsidRPr="005C248E">
        <w:t>La vie et le bien-être des élèves et des personnels, le climat scolaire</w:t>
      </w:r>
    </w:p>
    <w:p w14:paraId="75BFFDDE" w14:textId="621A4729" w:rsidR="008545A8" w:rsidRDefault="001E6444" w:rsidP="008545A8">
      <w:r>
        <w:t>4</w:t>
      </w:r>
      <w:r w:rsidR="00361055">
        <w:t>. </w:t>
      </w:r>
      <w:r w:rsidR="00172FFA">
        <w:t>Analyse de l’évolution du b</w:t>
      </w:r>
      <w:r w:rsidR="00BF7759">
        <w:t>ien</w:t>
      </w:r>
      <w:r w:rsidR="00361055">
        <w:t>-</w:t>
      </w:r>
      <w:r w:rsidR="00BF7759">
        <w:t xml:space="preserve">être </w:t>
      </w:r>
      <w:r w:rsidR="00A11945">
        <w:t xml:space="preserve">des élèves et </w:t>
      </w:r>
      <w:r w:rsidR="00BF7759">
        <w:t>des personnels</w:t>
      </w:r>
      <w:r w:rsidR="008545A8">
        <w:t xml:space="preserve">. </w:t>
      </w:r>
      <w:r w:rsidR="00BF7759">
        <w:t>Analyse des dimensions constitutives du bien</w:t>
      </w:r>
      <w:r w:rsidR="00361055">
        <w:t>-</w:t>
      </w:r>
      <w:r w:rsidR="00BF7759">
        <w:t>être</w:t>
      </w:r>
      <w:r w:rsidR="00361055">
        <w:t xml:space="preserve"> : </w:t>
      </w:r>
      <w:r w:rsidR="00BF7759">
        <w:t>Psychologique</w:t>
      </w:r>
      <w:r w:rsidR="00361055">
        <w:t>,</w:t>
      </w:r>
      <w:r w:rsidR="00BF7759">
        <w:t xml:space="preserve"> Cognitive</w:t>
      </w:r>
      <w:r w:rsidR="00361055">
        <w:t>,</w:t>
      </w:r>
      <w:r w:rsidR="00BF7759">
        <w:t xml:space="preserve"> </w:t>
      </w:r>
      <w:r w:rsidR="00361055">
        <w:t>R</w:t>
      </w:r>
      <w:r w:rsidR="00BF7759">
        <w:t>elationnelle</w:t>
      </w:r>
      <w:r w:rsidR="00361055">
        <w:t>,</w:t>
      </w:r>
      <w:r w:rsidR="00BF7759">
        <w:t xml:space="preserve"> Physique</w:t>
      </w:r>
      <w:r w:rsidR="008545A8">
        <w:t>. Analyse de la politique en faveur de l’engagement des élèves (sentiment d’appartenance, responsabilisation, etc.)</w:t>
      </w:r>
    </w:p>
    <w:p w14:paraId="5F23A9EC" w14:textId="48CB7F57" w:rsidR="008545A8" w:rsidRDefault="008545A8" w:rsidP="00F92341">
      <w:r>
        <w:t>5. Impact de la politique en matière de climat scolaire (indicateurs de suivi : nombre et nature des incidents, punitions et sanctions, nombre de conseils de discipline et d’exclusions)</w:t>
      </w:r>
    </w:p>
    <w:p w14:paraId="00EEB6CC" w14:textId="6F3503B1" w:rsidR="008545A8" w:rsidRDefault="008545A8" w:rsidP="008545A8">
      <w:r>
        <w:t>6. Effets de la politique d’établissement en matière de lutte contre le harcèlement</w:t>
      </w:r>
    </w:p>
    <w:p w14:paraId="69CAF754" w14:textId="17854BA0" w:rsidR="00BF7759" w:rsidRPr="007B76A6" w:rsidRDefault="00361055" w:rsidP="00BF7759">
      <w:pPr>
        <w:pStyle w:val="Titre2"/>
        <w:rPr>
          <w:color w:val="FF0000"/>
        </w:rPr>
      </w:pPr>
      <w:r>
        <w:t>Domaine 3</w:t>
      </w:r>
      <w:r w:rsidR="008A6005">
        <w:t>.</w:t>
      </w:r>
      <w:r w:rsidR="007B76A6">
        <w:t xml:space="preserve"> </w:t>
      </w:r>
      <w:r w:rsidR="007B76A6" w:rsidRPr="005C248E">
        <w:t>Les acteurs, la stratégie et le fonctionnement de l’établissement</w:t>
      </w:r>
    </w:p>
    <w:p w14:paraId="2A7F4FD9" w14:textId="52BE6958" w:rsidR="00BF7759" w:rsidRDefault="008545A8" w:rsidP="00BF7759">
      <w:r>
        <w:t xml:space="preserve">7. </w:t>
      </w:r>
      <w:r w:rsidR="00172FFA">
        <w:t>Analyse de</w:t>
      </w:r>
      <w:r w:rsidR="00AA3A2E">
        <w:t xml:space="preserve"> </w:t>
      </w:r>
      <w:r w:rsidR="00172FFA">
        <w:t>l’o</w:t>
      </w:r>
      <w:r w:rsidR="00BF7759">
        <w:t>rganisation de l’établissement</w:t>
      </w:r>
      <w:r w:rsidR="00AA3A2E">
        <w:t xml:space="preserve"> et de son évolution</w:t>
      </w:r>
      <w:r w:rsidR="00172FFA">
        <w:t xml:space="preserve"> depuis cinq ans</w:t>
      </w:r>
      <w:r w:rsidR="00BF7759">
        <w:t xml:space="preserve"> : </w:t>
      </w:r>
      <w:r w:rsidR="007540A7">
        <w:t>utilisation des moyens</w:t>
      </w:r>
      <w:r w:rsidR="008A6005">
        <w:t xml:space="preserve"> de l’établissement</w:t>
      </w:r>
      <w:r w:rsidR="007540A7">
        <w:t xml:space="preserve"> (</w:t>
      </w:r>
      <w:r w:rsidR="00BF7759">
        <w:t>DHG</w:t>
      </w:r>
      <w:r w:rsidR="00AF6FCE">
        <w:t>,</w:t>
      </w:r>
      <w:r w:rsidR="00A2422A">
        <w:t xml:space="preserve"> IMP</w:t>
      </w:r>
      <w:r w:rsidR="007540A7">
        <w:t>, etc.)</w:t>
      </w:r>
      <w:r w:rsidR="008A6005">
        <w:t xml:space="preserve">, </w:t>
      </w:r>
      <w:r w:rsidR="00172FFA">
        <w:t>o</w:t>
      </w:r>
      <w:r w:rsidR="00BF7759">
        <w:t>rganisation des classes et des groupes, dispositifs pédagogiques</w:t>
      </w:r>
      <w:r w:rsidR="006E1E5E">
        <w:t>, accompagnement à l’orientation</w:t>
      </w:r>
      <w:r w:rsidR="00BF7759">
        <w:t xml:space="preserve">, </w:t>
      </w:r>
      <w:r w:rsidR="007012A9">
        <w:t>continuité pédagogique</w:t>
      </w:r>
      <w:r w:rsidR="00E71B22">
        <w:t>, conseils de classe</w:t>
      </w:r>
      <w:r w:rsidR="00EB2C37">
        <w:t>, communication</w:t>
      </w:r>
    </w:p>
    <w:p w14:paraId="7126F4BF" w14:textId="0C3CED35" w:rsidR="00BF7759" w:rsidRDefault="008545A8" w:rsidP="00BF7759">
      <w:r>
        <w:t>8.</w:t>
      </w:r>
      <w:r w:rsidR="00BF7759">
        <w:t xml:space="preserve"> </w:t>
      </w:r>
      <w:r w:rsidR="00AF6FCE">
        <w:t>E</w:t>
      </w:r>
      <w:r w:rsidR="00A2220C">
        <w:t xml:space="preserve">ffets de la politique </w:t>
      </w:r>
      <w:r w:rsidR="00BF7759">
        <w:t xml:space="preserve">d’évaluation des </w:t>
      </w:r>
      <w:r w:rsidR="00296AD3" w:rsidRPr="00866873">
        <w:t xml:space="preserve">acquis des </w:t>
      </w:r>
      <w:r w:rsidR="00BF7759">
        <w:t>élèves</w:t>
      </w:r>
      <w:r w:rsidR="00A2220C">
        <w:t xml:space="preserve"> (évaluations communes, dont DNB blanc, cohérence des critères, articulation entre évaluation formative et sommative, évaluation par compétences</w:t>
      </w:r>
      <w:r w:rsidR="00AF6FCE">
        <w:t xml:space="preserve"> et par notes</w:t>
      </w:r>
      <w:r w:rsidR="00A2220C">
        <w:t>, par discipline et par niveau, communication avec les élèves et les parents</w:t>
      </w:r>
      <w:r w:rsidR="00EE2A33">
        <w:t>)</w:t>
      </w:r>
    </w:p>
    <w:p w14:paraId="7E883713" w14:textId="4E776267" w:rsidR="00BF7759" w:rsidRPr="005C248E" w:rsidRDefault="008545A8" w:rsidP="00BF7759">
      <w:pPr>
        <w:rPr>
          <w:rFonts w:eastAsiaTheme="majorEastAsia" w:cstheme="majorBidi"/>
          <w:b/>
          <w:i/>
          <w:color w:val="000091"/>
          <w:szCs w:val="26"/>
        </w:rPr>
      </w:pPr>
      <w:r>
        <w:t xml:space="preserve">9. </w:t>
      </w:r>
      <w:r w:rsidR="00BF7759">
        <w:t>Besoins de formation continue des personnels</w:t>
      </w:r>
      <w:r w:rsidR="00172FFA">
        <w:t xml:space="preserve"> et bilan des actions de formation collectives menées dans l’établissement</w:t>
      </w:r>
    </w:p>
    <w:p w14:paraId="4AB5BF20" w14:textId="5204B62A" w:rsidR="00BF7759" w:rsidRDefault="00BF7759" w:rsidP="00BF7759">
      <w:pPr>
        <w:pStyle w:val="Titre2"/>
      </w:pPr>
      <w:r>
        <w:t>Domaine 4</w:t>
      </w:r>
      <w:r w:rsidR="008A6005">
        <w:t>.</w:t>
      </w:r>
      <w:r w:rsidR="007B76A6">
        <w:t xml:space="preserve"> </w:t>
      </w:r>
      <w:r w:rsidR="007B76A6" w:rsidRPr="005C248E">
        <w:t>L’établissement dans son environnement institutionnel et partenarial</w:t>
      </w:r>
    </w:p>
    <w:p w14:paraId="397205C4" w14:textId="3D685C9D" w:rsidR="00BF7759" w:rsidRDefault="008545A8" w:rsidP="00BF7759">
      <w:r>
        <w:t xml:space="preserve">10. </w:t>
      </w:r>
      <w:r w:rsidR="00A64CDD">
        <w:t>Analyse du f</w:t>
      </w:r>
      <w:r w:rsidR="00BF7759">
        <w:t>onctionnement des liaisons (école/collège, collège/lycée)</w:t>
      </w:r>
    </w:p>
    <w:p w14:paraId="6B96CF90" w14:textId="72BAA89B" w:rsidR="008B0C08" w:rsidRDefault="008545A8" w:rsidP="00896D4D">
      <w:pPr>
        <w:rPr>
          <w:rFonts w:eastAsiaTheme="majorEastAsia" w:cstheme="majorHAnsi"/>
          <w:b/>
          <w:color w:val="000091"/>
          <w:szCs w:val="32"/>
        </w:rPr>
      </w:pPr>
      <w:r>
        <w:t>11.</w:t>
      </w:r>
      <w:r w:rsidR="00BF7759">
        <w:t xml:space="preserve"> </w:t>
      </w:r>
      <w:r w:rsidR="00A64CDD">
        <w:t>Incidence des partenariats sur la réussite scolaire et le bien-être des élèves</w:t>
      </w:r>
      <w:r w:rsidR="001E6444">
        <w:t>1</w:t>
      </w:r>
      <w:r>
        <w:t>2</w:t>
      </w:r>
      <w:r w:rsidR="00361055">
        <w:t>.</w:t>
      </w:r>
      <w:r w:rsidR="00BF7759">
        <w:t xml:space="preserve"> </w:t>
      </w:r>
      <w:r w:rsidR="00FB3516">
        <w:t>R</w:t>
      </w:r>
      <w:r w:rsidR="00BF7759">
        <w:t>elation avec les familles</w:t>
      </w:r>
      <w:r w:rsidR="008B0C08">
        <w:br w:type="page"/>
      </w:r>
    </w:p>
    <w:p w14:paraId="584464F1" w14:textId="77777777" w:rsidR="00BF7759" w:rsidRDefault="00FB3516" w:rsidP="00BF7759">
      <w:pPr>
        <w:pStyle w:val="Titre1"/>
      </w:pPr>
      <w:r>
        <w:t>L</w:t>
      </w:r>
      <w:r w:rsidR="00BF7759">
        <w:t>ycée</w:t>
      </w:r>
      <w:r>
        <w:t xml:space="preserve"> général et technologique</w:t>
      </w:r>
    </w:p>
    <w:p w14:paraId="272777BC" w14:textId="01BD84A9" w:rsidR="00BF7759" w:rsidRDefault="00FB3516" w:rsidP="00BF7759">
      <w:pPr>
        <w:pStyle w:val="Titre2"/>
      </w:pPr>
      <w:r>
        <w:t>Domaine 1</w:t>
      </w:r>
      <w:r w:rsidR="008A6005">
        <w:t>. L</w:t>
      </w:r>
      <w:r w:rsidR="00194E6C" w:rsidRPr="005C248E">
        <w:t>es apprentissages et les parcours scolaires des élèves, l’enseignement</w:t>
      </w:r>
    </w:p>
    <w:p w14:paraId="3927D3B9" w14:textId="77777777" w:rsidR="00BF7759" w:rsidRDefault="00FB3516" w:rsidP="00FB3516">
      <w:pPr>
        <w:pStyle w:val="Titre3"/>
      </w:pPr>
      <w:r>
        <w:t>A</w:t>
      </w:r>
      <w:r w:rsidR="00BF7759">
        <w:t>cquis des élèves</w:t>
      </w:r>
    </w:p>
    <w:p w14:paraId="47F243B6" w14:textId="01B3C96F" w:rsidR="00BF7759" w:rsidRDefault="00BF7759" w:rsidP="00BF7759">
      <w:r>
        <w:t>1</w:t>
      </w:r>
      <w:r w:rsidR="00FB3516">
        <w:t>. R</w:t>
      </w:r>
      <w:r>
        <w:t xml:space="preserve">ésultats des tests de positionnement </w:t>
      </w:r>
      <w:r w:rsidR="00FB3516">
        <w:t>de 2</w:t>
      </w:r>
      <w:r w:rsidRPr="00FB3516">
        <w:rPr>
          <w:vertAlign w:val="superscript"/>
        </w:rPr>
        <w:t>nde</w:t>
      </w:r>
      <w:r w:rsidR="00A60D2C">
        <w:t xml:space="preserve"> </w:t>
      </w:r>
      <w:r>
        <w:t>par domaine</w:t>
      </w:r>
      <w:r w:rsidR="004E2B3C">
        <w:t xml:space="preserve">, </w:t>
      </w:r>
      <w:r w:rsidR="003D28BD">
        <w:t xml:space="preserve">notes au DNB, </w:t>
      </w:r>
      <w:r w:rsidR="004E2B3C">
        <w:t>résultats au baccalauréat</w:t>
      </w:r>
      <w:r w:rsidR="00C20B25">
        <w:t xml:space="preserve"> et</w:t>
      </w:r>
      <w:r w:rsidR="00A60D2C">
        <w:t>, le cas échant, aux examens et concours de l’enseignement supérieur (</w:t>
      </w:r>
      <w:r w:rsidR="00C20B25">
        <w:t>BTS</w:t>
      </w:r>
      <w:r w:rsidR="00A60D2C">
        <w:t>, concours des grandes écoles</w:t>
      </w:r>
    </w:p>
    <w:p w14:paraId="444E5831" w14:textId="04298651" w:rsidR="00BF7759" w:rsidRDefault="00FB3516" w:rsidP="00FB3516">
      <w:pPr>
        <w:pStyle w:val="Titre3"/>
      </w:pPr>
      <w:r>
        <w:t>P</w:t>
      </w:r>
      <w:r w:rsidR="00BF7759">
        <w:t>arcours des élèves</w:t>
      </w:r>
    </w:p>
    <w:p w14:paraId="0C9A27FF" w14:textId="28B68312" w:rsidR="00BF7759" w:rsidRDefault="00616DB0" w:rsidP="00BF7759">
      <w:r>
        <w:t>2</w:t>
      </w:r>
      <w:r w:rsidR="00FB3516">
        <w:t>. A</w:t>
      </w:r>
      <w:r w:rsidR="00BF7759">
        <w:t xml:space="preserve">nalyse des décisions d’orientation </w:t>
      </w:r>
      <w:r w:rsidR="00BF3854">
        <w:t>en fin de 2</w:t>
      </w:r>
      <w:r w:rsidR="00BF3854" w:rsidRPr="003D28BD">
        <w:rPr>
          <w:vertAlign w:val="superscript"/>
        </w:rPr>
        <w:t>nde</w:t>
      </w:r>
      <w:r w:rsidR="00BF3854">
        <w:t xml:space="preserve"> (</w:t>
      </w:r>
      <w:r w:rsidR="002F0E2E">
        <w:t xml:space="preserve">passage vers la </w:t>
      </w:r>
      <w:r w:rsidR="004E2B3C">
        <w:t xml:space="preserve">voie générale </w:t>
      </w:r>
      <w:r w:rsidR="002F0E2E">
        <w:t>ou la</w:t>
      </w:r>
      <w:r w:rsidR="004E2B3C">
        <w:t xml:space="preserve"> voie technologique</w:t>
      </w:r>
      <w:r w:rsidR="00BF7759">
        <w:t>, réorientation en LP</w:t>
      </w:r>
      <w:r w:rsidR="002F0E2E">
        <w:t>,</w:t>
      </w:r>
      <w:r w:rsidR="00BF7759">
        <w:t xml:space="preserve"> redoublement</w:t>
      </w:r>
      <w:r w:rsidR="00C20B25">
        <w:t>, décrochage</w:t>
      </w:r>
      <w:r w:rsidR="00BF3854">
        <w:t>)</w:t>
      </w:r>
      <w:r w:rsidR="00BF7759">
        <w:t xml:space="preserve">. </w:t>
      </w:r>
      <w:r w:rsidR="00BF3854">
        <w:t xml:space="preserve">Analyse des </w:t>
      </w:r>
      <w:r w:rsidR="00A60D2C">
        <w:t xml:space="preserve">vœux des élèves et des </w:t>
      </w:r>
      <w:r w:rsidR="00BF3854">
        <w:t xml:space="preserve">résultats de l’affectation </w:t>
      </w:r>
      <w:r w:rsidR="00BF7759">
        <w:t>dans l’enseignement supérieur</w:t>
      </w:r>
    </w:p>
    <w:p w14:paraId="10FD0D19" w14:textId="2F8A8910" w:rsidR="00BF7759" w:rsidRDefault="00616DB0" w:rsidP="00BF7759">
      <w:r>
        <w:t>3</w:t>
      </w:r>
      <w:r w:rsidR="00FB3516">
        <w:t>. </w:t>
      </w:r>
      <w:r w:rsidR="003F0E50">
        <w:t>A</w:t>
      </w:r>
      <w:r w:rsidR="00BF3854">
        <w:t>nalyse des c</w:t>
      </w:r>
      <w:r w:rsidR="00BF7759">
        <w:t>hoix des triplettes et des doublettes d’enseignement de spécia</w:t>
      </w:r>
      <w:r w:rsidR="002D54FF">
        <w:t>lité</w:t>
      </w:r>
      <w:r w:rsidR="00A2422A">
        <w:t>, conséquences sur la réussite au baccalauréat et sur l’orientation</w:t>
      </w:r>
      <w:r w:rsidR="003D28BD">
        <w:t>, suivi de la réussite des élèves.</w:t>
      </w:r>
    </w:p>
    <w:p w14:paraId="56EC390B" w14:textId="15F746C8" w:rsidR="00BF7759" w:rsidRDefault="0056321E" w:rsidP="00BF7759">
      <w:pPr>
        <w:pStyle w:val="Titre2"/>
      </w:pPr>
      <w:r>
        <w:t>Domaine 2</w:t>
      </w:r>
      <w:r w:rsidR="008A6005">
        <w:t>.</w:t>
      </w:r>
      <w:r w:rsidR="00194E6C">
        <w:t xml:space="preserve"> </w:t>
      </w:r>
      <w:r w:rsidR="00194E6C" w:rsidRPr="005C248E">
        <w:t>La vie et le bien-être des élèves et des personnels, le climat scolaire</w:t>
      </w:r>
    </w:p>
    <w:p w14:paraId="1C8D6FDD" w14:textId="40552B3C" w:rsidR="003047D7" w:rsidRDefault="00616DB0" w:rsidP="00F92341">
      <w:r>
        <w:t>4</w:t>
      </w:r>
      <w:r w:rsidR="00FB3516">
        <w:t xml:space="preserve">. </w:t>
      </w:r>
      <w:r w:rsidR="00AA3A2E">
        <w:t xml:space="preserve">Analyse </w:t>
      </w:r>
      <w:r w:rsidR="00345447">
        <w:t>de l’évolution</w:t>
      </w:r>
      <w:r w:rsidR="00BF3854">
        <w:t xml:space="preserve"> </w:t>
      </w:r>
      <w:r w:rsidR="00AA3A2E">
        <w:t>d</w:t>
      </w:r>
      <w:r w:rsidR="00BF3854">
        <w:t>es quatre dimensions du</w:t>
      </w:r>
      <w:r w:rsidR="00AA3A2E">
        <w:t xml:space="preserve"> b</w:t>
      </w:r>
      <w:r w:rsidR="00BF7759">
        <w:t>ien</w:t>
      </w:r>
      <w:r w:rsidR="00FB3516">
        <w:t>-</w:t>
      </w:r>
      <w:r w:rsidR="00BF7759">
        <w:t>être des élèves</w:t>
      </w:r>
      <w:r w:rsidR="003D28BD">
        <w:t> :</w:t>
      </w:r>
      <w:r w:rsidR="00BF3854">
        <w:t xml:space="preserve"> p</w:t>
      </w:r>
      <w:r>
        <w:t xml:space="preserve">sychologique, </w:t>
      </w:r>
      <w:r w:rsidR="00BF3854">
        <w:t>c</w:t>
      </w:r>
      <w:r>
        <w:t xml:space="preserve">ognitive, </w:t>
      </w:r>
      <w:r w:rsidR="00BF3854">
        <w:t>r</w:t>
      </w:r>
      <w:r>
        <w:t xml:space="preserve">elationnelle, </w:t>
      </w:r>
      <w:r w:rsidR="00BF3854">
        <w:t>p</w:t>
      </w:r>
      <w:r>
        <w:t>hysique</w:t>
      </w:r>
      <w:r w:rsidR="002C7598">
        <w:t>. Analyse de la politique en faveur de l’engagement des élèves</w:t>
      </w:r>
      <w:r w:rsidR="003D28BD" w:rsidRPr="003D28BD">
        <w:t xml:space="preserve"> </w:t>
      </w:r>
      <w:r w:rsidR="003D28BD">
        <w:t>(sentiment d’appartenance, responsabilisation, etc.)</w:t>
      </w:r>
      <w:r w:rsidR="0079684A">
        <w:t xml:space="preserve"> </w:t>
      </w:r>
    </w:p>
    <w:p w14:paraId="72059EAF" w14:textId="6B970DBE" w:rsidR="00BF3854" w:rsidRDefault="00BF3854" w:rsidP="00BF3854">
      <w:r>
        <w:t>5. Effet de la politique d’établissement sur le climat scolaire (nombre et nature des incidents, punitions et sanctions, nombre de conseils de discipline et d’exclusions, etc.)</w:t>
      </w:r>
    </w:p>
    <w:p w14:paraId="25E020C4" w14:textId="3EE9CAAA" w:rsidR="00616DB0" w:rsidRDefault="003047D7" w:rsidP="00F92341">
      <w:r>
        <w:t xml:space="preserve">6. </w:t>
      </w:r>
      <w:r w:rsidR="00616DB0">
        <w:t>Effets de la politique d’établissement en matière de lutte contre le harcèlement</w:t>
      </w:r>
    </w:p>
    <w:p w14:paraId="6008137C" w14:textId="4426FEA5" w:rsidR="003B65AE" w:rsidRPr="007B76A6" w:rsidRDefault="003B65AE" w:rsidP="003B65AE">
      <w:pPr>
        <w:pStyle w:val="Titre2"/>
        <w:rPr>
          <w:color w:val="FF0000"/>
        </w:rPr>
      </w:pPr>
      <w:r>
        <w:t>Domaine 3</w:t>
      </w:r>
      <w:r w:rsidR="008A6005">
        <w:t>.</w:t>
      </w:r>
      <w:r>
        <w:t xml:space="preserve"> </w:t>
      </w:r>
      <w:r w:rsidRPr="005C248E">
        <w:t>Les acteurs, la stratégie et le fonctionnement de l’établissement</w:t>
      </w:r>
    </w:p>
    <w:p w14:paraId="3D10B058" w14:textId="2A056603" w:rsidR="0078048D" w:rsidRDefault="00696D53" w:rsidP="00BF7759">
      <w:r>
        <w:t xml:space="preserve">7. Organisation de l’établissement : analyse de l’utilisation des moyens de l’établissement (DHG, IMP, etc.), plus-value des dispositifs mis en place (organisation des classes et des groupes, dispositifs pédagogiques, </w:t>
      </w:r>
      <w:r w:rsidR="007540A7">
        <w:t xml:space="preserve">accompagnement à l’orientation, conseils de classe, </w:t>
      </w:r>
      <w:r w:rsidR="00EB2C37">
        <w:t xml:space="preserve">communication, </w:t>
      </w:r>
      <w:r>
        <w:t>etc.)</w:t>
      </w:r>
    </w:p>
    <w:p w14:paraId="77A7B52B" w14:textId="5471A070" w:rsidR="00BF7759" w:rsidRDefault="009C1BCC" w:rsidP="00BF7759">
      <w:r>
        <w:t>8</w:t>
      </w:r>
      <w:r w:rsidR="00FB3516">
        <w:t>. </w:t>
      </w:r>
      <w:r w:rsidR="00BF7759">
        <w:t>Politique d’évaluation des</w:t>
      </w:r>
      <w:r w:rsidR="00296AD3">
        <w:t xml:space="preserve"> </w:t>
      </w:r>
      <w:r w:rsidR="00296AD3" w:rsidRPr="00866873">
        <w:t>acquis des</w:t>
      </w:r>
      <w:r w:rsidR="00BF7759">
        <w:t xml:space="preserve"> élèves : le </w:t>
      </w:r>
      <w:r w:rsidR="00696D53">
        <w:t>p</w:t>
      </w:r>
      <w:r w:rsidR="000E7DE1">
        <w:t>rojet</w:t>
      </w:r>
      <w:r w:rsidR="00696D53">
        <w:t xml:space="preserve"> </w:t>
      </w:r>
      <w:r w:rsidR="00BF7759">
        <w:t>local d’évaluation</w:t>
      </w:r>
    </w:p>
    <w:p w14:paraId="1541DF62" w14:textId="77777777" w:rsidR="00696D53" w:rsidRDefault="00696D53" w:rsidP="00696D53">
      <w:r>
        <w:t>9. Besoins de formation continue des personnels et bilan des actions de formation collectives menées dans l’établissement</w:t>
      </w:r>
    </w:p>
    <w:p w14:paraId="47BAFCAF" w14:textId="4FC75BC0" w:rsidR="00EE1C50" w:rsidRDefault="00EE1C50" w:rsidP="00EE1C50">
      <w:pPr>
        <w:pStyle w:val="Titre2"/>
      </w:pPr>
      <w:r>
        <w:t>Domaine 4</w:t>
      </w:r>
      <w:r w:rsidR="00D87FAA">
        <w:t>.</w:t>
      </w:r>
      <w:r>
        <w:t xml:space="preserve"> </w:t>
      </w:r>
      <w:r w:rsidRPr="005C248E">
        <w:t>L’établissement dans son environnement institutionnel et partenarial</w:t>
      </w:r>
    </w:p>
    <w:p w14:paraId="63F089EA" w14:textId="7E41EE8E" w:rsidR="00696D53" w:rsidRDefault="00696D53" w:rsidP="00696D53">
      <w:r>
        <w:t>10. </w:t>
      </w:r>
      <w:r w:rsidR="00A64CDD">
        <w:t xml:space="preserve">Analyse </w:t>
      </w:r>
      <w:r w:rsidR="00ED257F">
        <w:t>de</w:t>
      </w:r>
      <w:r w:rsidR="00A64CDD">
        <w:t xml:space="preserve"> f</w:t>
      </w:r>
      <w:r>
        <w:t>onctionnement des liaisons avec le niveau collège et l’enseignement supérieur</w:t>
      </w:r>
    </w:p>
    <w:p w14:paraId="1DE7C56E" w14:textId="4269C56E" w:rsidR="00696D53" w:rsidRDefault="00696D53" w:rsidP="00696D53">
      <w:r>
        <w:t>11. </w:t>
      </w:r>
      <w:r w:rsidR="00A64CDD">
        <w:t>Incidence des partenariats sur la réussite scolaire et le bien-être des élèves</w:t>
      </w:r>
      <w:r w:rsidR="00A64CDD" w:rsidDel="00A64CDD">
        <w:t xml:space="preserve"> </w:t>
      </w:r>
      <w:r>
        <w:t>(notamment avec les entreprises, mais aussi avec les associations et partenaires locaux).</w:t>
      </w:r>
    </w:p>
    <w:p w14:paraId="55BC97AF" w14:textId="47531EA0" w:rsidR="00BF7759" w:rsidRDefault="00BF7759" w:rsidP="00BF7759">
      <w:r>
        <w:t>1</w:t>
      </w:r>
      <w:r w:rsidR="009C1BCC">
        <w:t>2</w:t>
      </w:r>
      <w:r w:rsidR="00FB3516">
        <w:t>. R</w:t>
      </w:r>
      <w:r>
        <w:t>elation avec les familles</w:t>
      </w:r>
    </w:p>
    <w:p w14:paraId="3F140771" w14:textId="77777777" w:rsidR="00FB3516" w:rsidRDefault="00FB3516">
      <w:pPr>
        <w:spacing w:after="160" w:line="259" w:lineRule="auto"/>
        <w:jc w:val="left"/>
        <w:rPr>
          <w:rFonts w:eastAsiaTheme="majorEastAsia" w:cstheme="majorHAnsi"/>
          <w:b/>
          <w:color w:val="000091"/>
          <w:szCs w:val="32"/>
        </w:rPr>
      </w:pPr>
      <w:r>
        <w:br w:type="page"/>
      </w:r>
    </w:p>
    <w:p w14:paraId="7E6E3EFB" w14:textId="77777777" w:rsidR="00BF7759" w:rsidRDefault="00BF7759" w:rsidP="00BF7759">
      <w:pPr>
        <w:pStyle w:val="Titre1"/>
      </w:pPr>
      <w:r>
        <w:t>L</w:t>
      </w:r>
      <w:r w:rsidR="00FB3516">
        <w:t>ycée professionnel</w:t>
      </w:r>
    </w:p>
    <w:p w14:paraId="66732794" w14:textId="2E1DF009" w:rsidR="00BF7759" w:rsidRDefault="00FB3516" w:rsidP="00BF7759">
      <w:pPr>
        <w:pStyle w:val="Titre2"/>
      </w:pPr>
      <w:r>
        <w:t>Domaine 1</w:t>
      </w:r>
      <w:r w:rsidR="00D87FAA">
        <w:t>. L</w:t>
      </w:r>
      <w:r w:rsidR="003B65AE" w:rsidRPr="005C248E">
        <w:t>es apprentissages et les parcours scolaires des élèves, l’enseignement</w:t>
      </w:r>
    </w:p>
    <w:p w14:paraId="3CA2765A" w14:textId="77777777" w:rsidR="00BF7759" w:rsidRDefault="00FB3516" w:rsidP="00FB3516">
      <w:pPr>
        <w:pStyle w:val="Titre3"/>
      </w:pPr>
      <w:r>
        <w:t>A</w:t>
      </w:r>
      <w:r w:rsidR="00BF7759">
        <w:t>cquis des élèves</w:t>
      </w:r>
    </w:p>
    <w:p w14:paraId="3FA339C8" w14:textId="2875636E" w:rsidR="00BF7759" w:rsidRDefault="00BF7759" w:rsidP="00BF7759">
      <w:r>
        <w:t>1</w:t>
      </w:r>
      <w:r w:rsidR="00FB3516">
        <w:t>. </w:t>
      </w:r>
      <w:r w:rsidR="00C20B25">
        <w:t>Analyse des r</w:t>
      </w:r>
      <w:r>
        <w:t xml:space="preserve">ésultats des tests de positionnement </w:t>
      </w:r>
      <w:r w:rsidR="00FB3516">
        <w:t>2</w:t>
      </w:r>
      <w:r w:rsidRPr="00FB3516">
        <w:rPr>
          <w:vertAlign w:val="superscript"/>
        </w:rPr>
        <w:t>nde</w:t>
      </w:r>
      <w:r w:rsidR="00FB3516">
        <w:t xml:space="preserve"> P</w:t>
      </w:r>
      <w:r>
        <w:t>ro</w:t>
      </w:r>
      <w:r w:rsidR="00FB3516">
        <w:t xml:space="preserve"> </w:t>
      </w:r>
      <w:r>
        <w:t>/</w:t>
      </w:r>
      <w:r w:rsidR="00FB3516">
        <w:t xml:space="preserve"> </w:t>
      </w:r>
      <w:r>
        <w:t>CAP</w:t>
      </w:r>
      <w:r w:rsidR="00822445">
        <w:t>,</w:t>
      </w:r>
      <w:r w:rsidR="00C20B25">
        <w:t xml:space="preserve"> </w:t>
      </w:r>
      <w:r w:rsidR="0078048D">
        <w:t xml:space="preserve">des notes au DNB, </w:t>
      </w:r>
      <w:r w:rsidR="008057DE">
        <w:t>de la progression des élèves</w:t>
      </w:r>
      <w:r w:rsidR="00072DCA">
        <w:t> </w:t>
      </w:r>
      <w:r w:rsidR="00C20B25">
        <w:t xml:space="preserve">résultats au CAP, au baccalauréat professionnel </w:t>
      </w:r>
      <w:r w:rsidR="006922BD">
        <w:t>et au BTS</w:t>
      </w:r>
      <w:r w:rsidR="00F8490A">
        <w:t xml:space="preserve"> le cas échéant</w:t>
      </w:r>
      <w:r w:rsidR="006922BD">
        <w:t xml:space="preserve"> </w:t>
      </w:r>
      <w:r w:rsidR="00C20B25">
        <w:t>(CCF, épreuves</w:t>
      </w:r>
      <w:r w:rsidR="001B5FFA">
        <w:t xml:space="preserve"> finales</w:t>
      </w:r>
      <w:r w:rsidR="00C20B25">
        <w:t>)</w:t>
      </w:r>
      <w:r w:rsidR="00822445">
        <w:t xml:space="preserve"> </w:t>
      </w:r>
    </w:p>
    <w:p w14:paraId="5139E5C9" w14:textId="64F35385" w:rsidR="00BF7759" w:rsidRDefault="00822445" w:rsidP="00822445">
      <w:pPr>
        <w:pStyle w:val="Titre3"/>
      </w:pPr>
      <w:r>
        <w:t>P</w:t>
      </w:r>
      <w:r w:rsidR="00BF7759">
        <w:t>arcours des élèves</w:t>
      </w:r>
    </w:p>
    <w:p w14:paraId="3531388C" w14:textId="6A674FCB" w:rsidR="00BF7759" w:rsidRDefault="00616DB0" w:rsidP="00822445">
      <w:r>
        <w:t>2</w:t>
      </w:r>
      <w:r w:rsidR="00822445">
        <w:t>. </w:t>
      </w:r>
      <w:r w:rsidR="00072DCA">
        <w:t>Suivi des effets de la politique de lutte contre le décrochage. Écarts entre les vœux</w:t>
      </w:r>
      <w:r w:rsidR="00FF1885">
        <w:t xml:space="preserve"> et les affectations</w:t>
      </w:r>
      <w:r w:rsidR="00072DCA">
        <w:t xml:space="preserve"> des élèves</w:t>
      </w:r>
      <w:r w:rsidR="00646684">
        <w:t xml:space="preserve"> (à chaque palier d’orientation).</w:t>
      </w:r>
      <w:r w:rsidR="00BF7759">
        <w:t xml:space="preserve"> </w:t>
      </w:r>
    </w:p>
    <w:p w14:paraId="3C53153F" w14:textId="341A09C5" w:rsidR="00BF7759" w:rsidRDefault="00616DB0" w:rsidP="00BF7759">
      <w:r>
        <w:t>3</w:t>
      </w:r>
      <w:r w:rsidR="00822445">
        <w:t>. </w:t>
      </w:r>
      <w:r w:rsidR="00511EE9">
        <w:t>A</w:t>
      </w:r>
      <w:r w:rsidR="006922BD">
        <w:t xml:space="preserve">nalyse </w:t>
      </w:r>
      <w:r w:rsidR="008057DE">
        <w:t xml:space="preserve">du taux </w:t>
      </w:r>
      <w:r w:rsidR="00072DCA">
        <w:t>d’insertion par filière,</w:t>
      </w:r>
      <w:r w:rsidR="00072DCA" w:rsidRPr="00072DCA">
        <w:t xml:space="preserve"> </w:t>
      </w:r>
      <w:r w:rsidR="00072DCA">
        <w:t>taux de poursuite d’étude et de réussite en BTS</w:t>
      </w:r>
    </w:p>
    <w:p w14:paraId="5A62E92D" w14:textId="17782C15" w:rsidR="00BF7759" w:rsidRDefault="00822445" w:rsidP="00BF7759">
      <w:pPr>
        <w:pStyle w:val="Titre2"/>
      </w:pPr>
      <w:r>
        <w:t>Domaine 2</w:t>
      </w:r>
      <w:r w:rsidR="00D87FAA">
        <w:t>.</w:t>
      </w:r>
      <w:r w:rsidR="00194E6C">
        <w:t xml:space="preserve"> </w:t>
      </w:r>
      <w:r w:rsidR="00194E6C" w:rsidRPr="005C248E">
        <w:t>La vie et le bien-être des élèves et des personnels, le climat scolaire</w:t>
      </w:r>
    </w:p>
    <w:p w14:paraId="372A4E73" w14:textId="2250E910" w:rsidR="00176509" w:rsidRDefault="00616DB0" w:rsidP="00F92341">
      <w:r>
        <w:t>4</w:t>
      </w:r>
      <w:r w:rsidR="00822445">
        <w:t>. </w:t>
      </w:r>
      <w:r w:rsidR="001B795C">
        <w:t xml:space="preserve">Analyse </w:t>
      </w:r>
      <w:r w:rsidR="00345447">
        <w:t>de l’évolution</w:t>
      </w:r>
      <w:r w:rsidR="008057DE">
        <w:t xml:space="preserve"> des quatre dimensions du bien-être des élèves</w:t>
      </w:r>
      <w:r w:rsidR="002C7598">
        <w:t> : p</w:t>
      </w:r>
      <w:r>
        <w:t xml:space="preserve">sychologique, </w:t>
      </w:r>
      <w:r w:rsidR="002C7598">
        <w:t>c</w:t>
      </w:r>
      <w:r>
        <w:t xml:space="preserve">ognitive, </w:t>
      </w:r>
      <w:r w:rsidR="002C7598">
        <w:t>r</w:t>
      </w:r>
      <w:r>
        <w:t xml:space="preserve">elationnelle, </w:t>
      </w:r>
      <w:r w:rsidR="002C7598">
        <w:t>p</w:t>
      </w:r>
      <w:r>
        <w:t>hysique</w:t>
      </w:r>
      <w:r w:rsidR="002C7598">
        <w:t>. Analyse de la politique en faveur de l’engagement des élèves (sentiment d’appartenance, responsabilisation, etc.)</w:t>
      </w:r>
    </w:p>
    <w:p w14:paraId="5AFB16B8" w14:textId="4497EC48" w:rsidR="00176509" w:rsidRDefault="00176509" w:rsidP="00F92341">
      <w:r>
        <w:t xml:space="preserve">5. </w:t>
      </w:r>
      <w:r w:rsidR="00A97D37">
        <w:t>Effet de la politique d’établissement sur le climat scolaire</w:t>
      </w:r>
      <w:r>
        <w:t xml:space="preserve"> (nombre et nature des</w:t>
      </w:r>
      <w:r w:rsidR="00A97D37">
        <w:t xml:space="preserve"> incidents, punitions et </w:t>
      </w:r>
      <w:r>
        <w:t>sanctions, nombre de conseils de discipline et d’exclusions</w:t>
      </w:r>
      <w:r w:rsidR="00A97D37">
        <w:t>, etc.)</w:t>
      </w:r>
    </w:p>
    <w:p w14:paraId="6025EC2F" w14:textId="1975977C" w:rsidR="00616DB0" w:rsidRDefault="00176509" w:rsidP="00F92341">
      <w:r>
        <w:t xml:space="preserve">6. </w:t>
      </w:r>
      <w:r w:rsidR="00616DB0">
        <w:t>Effets de la politique d’établissement en matière de lutte contre le harcèlement</w:t>
      </w:r>
    </w:p>
    <w:p w14:paraId="1A392659" w14:textId="76C6CD74" w:rsidR="003B65AE" w:rsidRPr="007B76A6" w:rsidRDefault="003B65AE" w:rsidP="003B65AE">
      <w:pPr>
        <w:pStyle w:val="Titre2"/>
        <w:rPr>
          <w:color w:val="FF0000"/>
        </w:rPr>
      </w:pPr>
      <w:r>
        <w:t>Domaine 3</w:t>
      </w:r>
      <w:r w:rsidR="00D87FAA">
        <w:t>.</w:t>
      </w:r>
      <w:r>
        <w:t xml:space="preserve"> </w:t>
      </w:r>
      <w:r w:rsidRPr="005C248E">
        <w:t>Les acteurs, la stratégie et le fonctionnement de l’établissement</w:t>
      </w:r>
    </w:p>
    <w:p w14:paraId="67FD5C2B" w14:textId="74D00329" w:rsidR="00BF7759" w:rsidRDefault="00176509" w:rsidP="00BF7759">
      <w:r>
        <w:t>7</w:t>
      </w:r>
      <w:r w:rsidR="00822445">
        <w:t>. </w:t>
      </w:r>
      <w:r w:rsidR="00C67148">
        <w:t xml:space="preserve">Organisation de l’établissement : </w:t>
      </w:r>
      <w:r w:rsidR="00641D35">
        <w:t xml:space="preserve">analyse de l’utilisation des moyens de l’établissement </w:t>
      </w:r>
      <w:r w:rsidR="000814B0">
        <w:t>(</w:t>
      </w:r>
      <w:r w:rsidR="00641D35">
        <w:t>DHG, IMP, etc.), plus-value des dispositifs mis en place (o</w:t>
      </w:r>
      <w:r w:rsidR="00C67148">
        <w:t>rganisation des classes et des groupes</w:t>
      </w:r>
      <w:r w:rsidR="00641D35">
        <w:t xml:space="preserve">, dispositifs pédagogiques, </w:t>
      </w:r>
      <w:r w:rsidR="002247CC">
        <w:t xml:space="preserve">accompagnement à l’orientation, conseils de classes, </w:t>
      </w:r>
      <w:r w:rsidR="00EB2C37">
        <w:t xml:space="preserve">communication, </w:t>
      </w:r>
      <w:r w:rsidR="00641D35">
        <w:t>etc.), analyse de l’organisation des PFMP</w:t>
      </w:r>
    </w:p>
    <w:p w14:paraId="7DC5BF79" w14:textId="4E628BDE" w:rsidR="00BF7759" w:rsidRDefault="00176509" w:rsidP="00BF7759">
      <w:r>
        <w:t>8</w:t>
      </w:r>
      <w:r w:rsidR="00822445">
        <w:t>. </w:t>
      </w:r>
      <w:r w:rsidR="00BF7759">
        <w:t>Politique d’évaluation des</w:t>
      </w:r>
      <w:r w:rsidR="00296AD3">
        <w:t xml:space="preserve"> </w:t>
      </w:r>
      <w:r w:rsidR="00296AD3" w:rsidRPr="00866873">
        <w:t>acquis des</w:t>
      </w:r>
      <w:r w:rsidR="00BF7759">
        <w:t xml:space="preserve"> élèves</w:t>
      </w:r>
    </w:p>
    <w:p w14:paraId="264F8DB4" w14:textId="567FF46C" w:rsidR="00BF7759" w:rsidRDefault="00176509" w:rsidP="00BF7759">
      <w:r>
        <w:t>9</w:t>
      </w:r>
      <w:r w:rsidR="00822445">
        <w:t>. </w:t>
      </w:r>
      <w:r w:rsidR="00BF7759">
        <w:t>Besoins de formation continue des personnels</w:t>
      </w:r>
      <w:r w:rsidR="00AA3A2E">
        <w:t xml:space="preserve"> et bilan des actions de formation collectives menées dans l’é</w:t>
      </w:r>
      <w:r w:rsidR="00641D35">
        <w:t>tablissement</w:t>
      </w:r>
    </w:p>
    <w:p w14:paraId="37212D40" w14:textId="77777777" w:rsidR="00EE1C50" w:rsidRDefault="00EE1C50" w:rsidP="00EE1C50">
      <w:pPr>
        <w:pStyle w:val="Titre2"/>
      </w:pPr>
      <w:r>
        <w:t xml:space="preserve">Domaine 4 : </w:t>
      </w:r>
      <w:r w:rsidRPr="005C248E">
        <w:t>L’établissement dans son environnement institutionnel et partenarial</w:t>
      </w:r>
    </w:p>
    <w:p w14:paraId="61886678" w14:textId="5BFACCD7" w:rsidR="00BF7759" w:rsidRDefault="00176509" w:rsidP="00BF7759">
      <w:r>
        <w:t>10</w:t>
      </w:r>
      <w:r w:rsidR="00822445">
        <w:t>. </w:t>
      </w:r>
      <w:r w:rsidR="00A64CDD">
        <w:t>Analyse du f</w:t>
      </w:r>
      <w:r w:rsidR="00BF7759">
        <w:t xml:space="preserve">onctionnement des liaisons </w:t>
      </w:r>
      <w:r w:rsidR="000814B0">
        <w:t xml:space="preserve">avec le niveau </w:t>
      </w:r>
      <w:r w:rsidR="00641D35">
        <w:t>collège et BTS</w:t>
      </w:r>
    </w:p>
    <w:p w14:paraId="48CFFE68" w14:textId="4D7462BF" w:rsidR="00BF7759" w:rsidRDefault="00176509" w:rsidP="00BF7759">
      <w:r>
        <w:t>11</w:t>
      </w:r>
      <w:r w:rsidR="00822445">
        <w:t>. </w:t>
      </w:r>
      <w:r w:rsidR="00A64CDD">
        <w:t>Incidence des partenariats sur la réussite scolaire et le bien-être des élèves</w:t>
      </w:r>
      <w:r w:rsidR="00A64CDD" w:rsidDel="00A64CDD">
        <w:t xml:space="preserve"> </w:t>
      </w:r>
      <w:r w:rsidR="00F83C70">
        <w:t>(</w:t>
      </w:r>
      <w:r w:rsidR="00641D35">
        <w:t xml:space="preserve">notamment avec les entreprises, mais aussi </w:t>
      </w:r>
      <w:r w:rsidR="00F83C70">
        <w:t xml:space="preserve">avec les associations et partenaires </w:t>
      </w:r>
      <w:r w:rsidR="00641D35">
        <w:t>locaux</w:t>
      </w:r>
      <w:r w:rsidR="00F83C70">
        <w:t>)</w:t>
      </w:r>
      <w:r w:rsidR="00641D35">
        <w:t>.</w:t>
      </w:r>
    </w:p>
    <w:p w14:paraId="1899C671" w14:textId="6639DAAB" w:rsidR="00612F7D" w:rsidRDefault="00BF7759" w:rsidP="00E95685">
      <w:r>
        <w:t>1</w:t>
      </w:r>
      <w:r w:rsidR="00176509">
        <w:t>2</w:t>
      </w:r>
      <w:r w:rsidR="00822445">
        <w:t>. R</w:t>
      </w:r>
      <w:r>
        <w:t>elation avec les familles</w:t>
      </w:r>
    </w:p>
    <w:sectPr w:rsidR="00612F7D" w:rsidSect="005F3549">
      <w:head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0970" w14:textId="77777777" w:rsidR="00DC3BA4" w:rsidRDefault="00DC3BA4" w:rsidP="005F3549">
      <w:pPr>
        <w:spacing w:after="0"/>
      </w:pPr>
      <w:r>
        <w:separator/>
      </w:r>
    </w:p>
  </w:endnote>
  <w:endnote w:type="continuationSeparator" w:id="0">
    <w:p w14:paraId="4C504FC5" w14:textId="77777777" w:rsidR="00DC3BA4" w:rsidRDefault="00DC3BA4" w:rsidP="005F35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50984" w14:textId="77777777" w:rsidR="00DC3BA4" w:rsidRDefault="00DC3BA4" w:rsidP="005F3549">
      <w:pPr>
        <w:spacing w:after="0"/>
      </w:pPr>
      <w:r>
        <w:separator/>
      </w:r>
    </w:p>
  </w:footnote>
  <w:footnote w:type="continuationSeparator" w:id="0">
    <w:p w14:paraId="5D9E7EBE" w14:textId="77777777" w:rsidR="00DC3BA4" w:rsidRDefault="00DC3BA4" w:rsidP="005F35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D84A" w14:textId="432584DC" w:rsidR="005F3549" w:rsidRPr="005F3549" w:rsidRDefault="005F3549" w:rsidP="005F3549">
    <w:pPr>
      <w:pStyle w:val="En-tte"/>
      <w:pBdr>
        <w:bottom w:val="single" w:sz="4" w:space="1" w:color="000091"/>
      </w:pBdr>
      <w:tabs>
        <w:tab w:val="left" w:pos="2907"/>
      </w:tabs>
      <w:rPr>
        <w:b/>
        <w:color w:val="000091"/>
      </w:rPr>
    </w:pPr>
    <w:r>
      <w:rPr>
        <w:b/>
        <w:color w:val="000091"/>
      </w:rPr>
      <w:tab/>
      <w:t xml:space="preserve">CEE – </w:t>
    </w:r>
    <w:r>
      <w:rPr>
        <w:b/>
        <w:color w:val="000091"/>
      </w:rPr>
      <w:tab/>
    </w:r>
    <w:r w:rsidR="00940F50">
      <w:rPr>
        <w:b/>
        <w:color w:val="000091"/>
      </w:rPr>
      <w:t>Les incontourna</w:t>
    </w:r>
    <w:r w:rsidRPr="005F3549">
      <w:rPr>
        <w:b/>
        <w:color w:val="000091"/>
      </w:rPr>
      <w:t>bles de l’évaluation</w:t>
    </w:r>
    <w:r>
      <w:rPr>
        <w:b/>
        <w:color w:val="000091"/>
      </w:rPr>
      <w:tab/>
    </w:r>
    <w:r w:rsidRPr="005F3549">
      <w:rPr>
        <w:b/>
        <w:color w:val="000091"/>
      </w:rPr>
      <w:fldChar w:fldCharType="begin"/>
    </w:r>
    <w:r w:rsidRPr="005F3549">
      <w:rPr>
        <w:b/>
        <w:color w:val="000091"/>
      </w:rPr>
      <w:instrText>PAGE   \* MERGEFORMAT</w:instrText>
    </w:r>
    <w:r w:rsidRPr="005F3549">
      <w:rPr>
        <w:b/>
        <w:color w:val="000091"/>
      </w:rPr>
      <w:fldChar w:fldCharType="separate"/>
    </w:r>
    <w:r w:rsidR="00EB2C37">
      <w:rPr>
        <w:b/>
        <w:noProof/>
        <w:color w:val="000091"/>
      </w:rPr>
      <w:t>7</w:t>
    </w:r>
    <w:r w:rsidRPr="005F3549">
      <w:rPr>
        <w:b/>
        <w:color w:val="00009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67F"/>
    <w:multiLevelType w:val="hybridMultilevel"/>
    <w:tmpl w:val="236AF872"/>
    <w:lvl w:ilvl="0" w:tplc="B27835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5A8"/>
    <w:multiLevelType w:val="hybridMultilevel"/>
    <w:tmpl w:val="45006E10"/>
    <w:lvl w:ilvl="0" w:tplc="25EA03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71D"/>
    <w:multiLevelType w:val="hybridMultilevel"/>
    <w:tmpl w:val="24B45A0E"/>
    <w:lvl w:ilvl="0" w:tplc="25EA03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12F0A"/>
    <w:multiLevelType w:val="hybridMultilevel"/>
    <w:tmpl w:val="7FDE0CD0"/>
    <w:lvl w:ilvl="0" w:tplc="25EA03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C6895"/>
    <w:multiLevelType w:val="hybridMultilevel"/>
    <w:tmpl w:val="D27A3842"/>
    <w:lvl w:ilvl="0" w:tplc="B27835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4DCC"/>
    <w:multiLevelType w:val="hybridMultilevel"/>
    <w:tmpl w:val="7C263F1E"/>
    <w:lvl w:ilvl="0" w:tplc="B27835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537743">
    <w:abstractNumId w:val="3"/>
  </w:num>
  <w:num w:numId="2" w16cid:durableId="1219560344">
    <w:abstractNumId w:val="2"/>
  </w:num>
  <w:num w:numId="3" w16cid:durableId="1455169850">
    <w:abstractNumId w:val="1"/>
  </w:num>
  <w:num w:numId="4" w16cid:durableId="799373004">
    <w:abstractNumId w:val="0"/>
  </w:num>
  <w:num w:numId="5" w16cid:durableId="1288969978">
    <w:abstractNumId w:val="5"/>
  </w:num>
  <w:num w:numId="6" w16cid:durableId="1660843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59"/>
    <w:rsid w:val="00017BE5"/>
    <w:rsid w:val="00024B79"/>
    <w:rsid w:val="00054764"/>
    <w:rsid w:val="00072DCA"/>
    <w:rsid w:val="00077C7A"/>
    <w:rsid w:val="000814B0"/>
    <w:rsid w:val="000843B9"/>
    <w:rsid w:val="000A68D9"/>
    <w:rsid w:val="000C3647"/>
    <w:rsid w:val="000C40FC"/>
    <w:rsid w:val="000E7DE1"/>
    <w:rsid w:val="00115084"/>
    <w:rsid w:val="00117A73"/>
    <w:rsid w:val="0012605A"/>
    <w:rsid w:val="001472DC"/>
    <w:rsid w:val="001709B2"/>
    <w:rsid w:val="00172FFA"/>
    <w:rsid w:val="001744CB"/>
    <w:rsid w:val="00176509"/>
    <w:rsid w:val="00194E6C"/>
    <w:rsid w:val="00195425"/>
    <w:rsid w:val="00197BCC"/>
    <w:rsid w:val="001A780C"/>
    <w:rsid w:val="001B2D55"/>
    <w:rsid w:val="001B5FFA"/>
    <w:rsid w:val="001B795C"/>
    <w:rsid w:val="001B7CB1"/>
    <w:rsid w:val="001C6563"/>
    <w:rsid w:val="001D42BF"/>
    <w:rsid w:val="001D748E"/>
    <w:rsid w:val="001E3AFE"/>
    <w:rsid w:val="001E6444"/>
    <w:rsid w:val="0020475C"/>
    <w:rsid w:val="002247CC"/>
    <w:rsid w:val="0023290D"/>
    <w:rsid w:val="00252F6F"/>
    <w:rsid w:val="00257A1C"/>
    <w:rsid w:val="002863E1"/>
    <w:rsid w:val="00291913"/>
    <w:rsid w:val="00296AD3"/>
    <w:rsid w:val="002A7969"/>
    <w:rsid w:val="002B2D33"/>
    <w:rsid w:val="002C7598"/>
    <w:rsid w:val="002D54FF"/>
    <w:rsid w:val="002E5EB9"/>
    <w:rsid w:val="002F0E2E"/>
    <w:rsid w:val="002F584C"/>
    <w:rsid w:val="003047D7"/>
    <w:rsid w:val="00313FA0"/>
    <w:rsid w:val="00317908"/>
    <w:rsid w:val="00331F23"/>
    <w:rsid w:val="00335686"/>
    <w:rsid w:val="00345447"/>
    <w:rsid w:val="00361055"/>
    <w:rsid w:val="00362439"/>
    <w:rsid w:val="00381D4E"/>
    <w:rsid w:val="003B65AE"/>
    <w:rsid w:val="003C42BC"/>
    <w:rsid w:val="003D1F04"/>
    <w:rsid w:val="003D28BD"/>
    <w:rsid w:val="003D53E7"/>
    <w:rsid w:val="003E170C"/>
    <w:rsid w:val="003E4016"/>
    <w:rsid w:val="003F0E50"/>
    <w:rsid w:val="00477A58"/>
    <w:rsid w:val="004B5199"/>
    <w:rsid w:val="004B6812"/>
    <w:rsid w:val="004C12BA"/>
    <w:rsid w:val="004E2B3C"/>
    <w:rsid w:val="00501CE6"/>
    <w:rsid w:val="00511EE9"/>
    <w:rsid w:val="00531140"/>
    <w:rsid w:val="00560EA3"/>
    <w:rsid w:val="0056321E"/>
    <w:rsid w:val="00585511"/>
    <w:rsid w:val="005A73D4"/>
    <w:rsid w:val="005B6F77"/>
    <w:rsid w:val="005C248E"/>
    <w:rsid w:val="005C57EF"/>
    <w:rsid w:val="005D56D7"/>
    <w:rsid w:val="005F3549"/>
    <w:rsid w:val="00612F7D"/>
    <w:rsid w:val="00616DB0"/>
    <w:rsid w:val="00620F85"/>
    <w:rsid w:val="00641D35"/>
    <w:rsid w:val="00646684"/>
    <w:rsid w:val="0065263F"/>
    <w:rsid w:val="006547CA"/>
    <w:rsid w:val="00656667"/>
    <w:rsid w:val="00677EAA"/>
    <w:rsid w:val="006922BD"/>
    <w:rsid w:val="00696D53"/>
    <w:rsid w:val="006B04E4"/>
    <w:rsid w:val="006D38C8"/>
    <w:rsid w:val="006E1E5E"/>
    <w:rsid w:val="007012A9"/>
    <w:rsid w:val="00704F0B"/>
    <w:rsid w:val="00721A9B"/>
    <w:rsid w:val="007232CF"/>
    <w:rsid w:val="00734318"/>
    <w:rsid w:val="00734A27"/>
    <w:rsid w:val="0074079D"/>
    <w:rsid w:val="007540A7"/>
    <w:rsid w:val="00764321"/>
    <w:rsid w:val="00771506"/>
    <w:rsid w:val="00773406"/>
    <w:rsid w:val="0078048D"/>
    <w:rsid w:val="00782C7E"/>
    <w:rsid w:val="00790E4D"/>
    <w:rsid w:val="0079684A"/>
    <w:rsid w:val="007B76A6"/>
    <w:rsid w:val="007C5CA6"/>
    <w:rsid w:val="007E166C"/>
    <w:rsid w:val="007F3384"/>
    <w:rsid w:val="007F5E7D"/>
    <w:rsid w:val="00801025"/>
    <w:rsid w:val="008057DE"/>
    <w:rsid w:val="00822445"/>
    <w:rsid w:val="00824B8B"/>
    <w:rsid w:val="00824F10"/>
    <w:rsid w:val="00840970"/>
    <w:rsid w:val="008545A8"/>
    <w:rsid w:val="00864FD8"/>
    <w:rsid w:val="00866873"/>
    <w:rsid w:val="00871D99"/>
    <w:rsid w:val="00872CE3"/>
    <w:rsid w:val="0087587D"/>
    <w:rsid w:val="00883E57"/>
    <w:rsid w:val="00896D4D"/>
    <w:rsid w:val="008A3FCD"/>
    <w:rsid w:val="008A6005"/>
    <w:rsid w:val="008B0C08"/>
    <w:rsid w:val="008D5B19"/>
    <w:rsid w:val="008F307E"/>
    <w:rsid w:val="009114A1"/>
    <w:rsid w:val="0091513C"/>
    <w:rsid w:val="00932821"/>
    <w:rsid w:val="00940F50"/>
    <w:rsid w:val="009639C5"/>
    <w:rsid w:val="009760B8"/>
    <w:rsid w:val="0098658C"/>
    <w:rsid w:val="00986C0E"/>
    <w:rsid w:val="009C1BCC"/>
    <w:rsid w:val="009F00E8"/>
    <w:rsid w:val="009F2C8D"/>
    <w:rsid w:val="009F56F9"/>
    <w:rsid w:val="00A11945"/>
    <w:rsid w:val="00A2220C"/>
    <w:rsid w:val="00A2422A"/>
    <w:rsid w:val="00A503A8"/>
    <w:rsid w:val="00A52AE5"/>
    <w:rsid w:val="00A603B7"/>
    <w:rsid w:val="00A60D2C"/>
    <w:rsid w:val="00A64CDD"/>
    <w:rsid w:val="00A71790"/>
    <w:rsid w:val="00A8785A"/>
    <w:rsid w:val="00A957EC"/>
    <w:rsid w:val="00A966E8"/>
    <w:rsid w:val="00A96BDE"/>
    <w:rsid w:val="00A97D37"/>
    <w:rsid w:val="00AA3A2E"/>
    <w:rsid w:val="00AE30BA"/>
    <w:rsid w:val="00AF6FCE"/>
    <w:rsid w:val="00B0722D"/>
    <w:rsid w:val="00B1617C"/>
    <w:rsid w:val="00B2502A"/>
    <w:rsid w:val="00B45F74"/>
    <w:rsid w:val="00B518FD"/>
    <w:rsid w:val="00B71CD0"/>
    <w:rsid w:val="00B8109D"/>
    <w:rsid w:val="00B870D7"/>
    <w:rsid w:val="00BB6D45"/>
    <w:rsid w:val="00BC566E"/>
    <w:rsid w:val="00BD7222"/>
    <w:rsid w:val="00BF3854"/>
    <w:rsid w:val="00BF7759"/>
    <w:rsid w:val="00C0228F"/>
    <w:rsid w:val="00C03A28"/>
    <w:rsid w:val="00C03DEC"/>
    <w:rsid w:val="00C056AA"/>
    <w:rsid w:val="00C0631E"/>
    <w:rsid w:val="00C20B25"/>
    <w:rsid w:val="00C44CD6"/>
    <w:rsid w:val="00C4775B"/>
    <w:rsid w:val="00C541B1"/>
    <w:rsid w:val="00C65A87"/>
    <w:rsid w:val="00C65E70"/>
    <w:rsid w:val="00C67148"/>
    <w:rsid w:val="00C672AF"/>
    <w:rsid w:val="00C7180F"/>
    <w:rsid w:val="00C86AB4"/>
    <w:rsid w:val="00C90FF7"/>
    <w:rsid w:val="00CB353E"/>
    <w:rsid w:val="00CB62BD"/>
    <w:rsid w:val="00CC29C0"/>
    <w:rsid w:val="00CD75E4"/>
    <w:rsid w:val="00CF4AC1"/>
    <w:rsid w:val="00D03CC0"/>
    <w:rsid w:val="00D10C72"/>
    <w:rsid w:val="00D21F24"/>
    <w:rsid w:val="00D24F44"/>
    <w:rsid w:val="00D37548"/>
    <w:rsid w:val="00D46AD6"/>
    <w:rsid w:val="00D862B6"/>
    <w:rsid w:val="00D87FAA"/>
    <w:rsid w:val="00D9139F"/>
    <w:rsid w:val="00D93CC8"/>
    <w:rsid w:val="00DB13D1"/>
    <w:rsid w:val="00DB3A96"/>
    <w:rsid w:val="00DC3BA4"/>
    <w:rsid w:val="00DC50E2"/>
    <w:rsid w:val="00DC52A3"/>
    <w:rsid w:val="00DF0EA3"/>
    <w:rsid w:val="00DF321D"/>
    <w:rsid w:val="00E142F3"/>
    <w:rsid w:val="00E218F8"/>
    <w:rsid w:val="00E27E44"/>
    <w:rsid w:val="00E501DF"/>
    <w:rsid w:val="00E64849"/>
    <w:rsid w:val="00E71B22"/>
    <w:rsid w:val="00E95685"/>
    <w:rsid w:val="00EB2C37"/>
    <w:rsid w:val="00ED05B6"/>
    <w:rsid w:val="00ED257F"/>
    <w:rsid w:val="00EE01BE"/>
    <w:rsid w:val="00EE1B01"/>
    <w:rsid w:val="00EE1C50"/>
    <w:rsid w:val="00EE2A33"/>
    <w:rsid w:val="00EE3D39"/>
    <w:rsid w:val="00F20A75"/>
    <w:rsid w:val="00F632D8"/>
    <w:rsid w:val="00F76903"/>
    <w:rsid w:val="00F8038F"/>
    <w:rsid w:val="00F83C70"/>
    <w:rsid w:val="00F8490A"/>
    <w:rsid w:val="00F92341"/>
    <w:rsid w:val="00F923A2"/>
    <w:rsid w:val="00FA0099"/>
    <w:rsid w:val="00FA0C34"/>
    <w:rsid w:val="00FB11B4"/>
    <w:rsid w:val="00FB3516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0D12900"/>
  <w15:chartTrackingRefBased/>
  <w15:docId w15:val="{76E8F182-E32F-4C83-900B-7C69C380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2BC"/>
    <w:pPr>
      <w:spacing w:after="120" w:line="240" w:lineRule="auto"/>
      <w:jc w:val="both"/>
    </w:pPr>
    <w:rPr>
      <w:rFonts w:asciiTheme="majorHAnsi" w:hAnsiTheme="majorHAns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21F24"/>
    <w:pPr>
      <w:keepNext/>
      <w:keepLines/>
      <w:pBdr>
        <w:bottom w:val="single" w:sz="4" w:space="1" w:color="000091"/>
      </w:pBdr>
      <w:spacing w:before="240"/>
      <w:outlineLvl w:val="0"/>
    </w:pPr>
    <w:rPr>
      <w:rFonts w:eastAsiaTheme="majorEastAsia" w:cstheme="majorHAnsi"/>
      <w:b/>
      <w:color w:val="000091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42BC"/>
    <w:pPr>
      <w:keepNext/>
      <w:keepLines/>
      <w:outlineLvl w:val="1"/>
    </w:pPr>
    <w:rPr>
      <w:rFonts w:eastAsiaTheme="majorEastAsia" w:cstheme="majorBidi"/>
      <w:b/>
      <w:i/>
      <w:color w:val="00009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C29C0"/>
    <w:pPr>
      <w:keepNext/>
      <w:keepLines/>
      <w:spacing w:before="40" w:after="0"/>
      <w:outlineLvl w:val="2"/>
    </w:pPr>
    <w:rPr>
      <w:rFonts w:eastAsiaTheme="majorEastAsia" w:cstheme="majorBidi"/>
      <w:b/>
      <w:color w:val="000091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7587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9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C42BC"/>
    <w:rPr>
      <w:rFonts w:asciiTheme="majorHAnsi" w:eastAsiaTheme="majorEastAsia" w:hAnsiTheme="majorHAnsi" w:cstheme="majorBidi"/>
      <w:b/>
      <w:i/>
      <w:color w:val="000091"/>
      <w:sz w:val="24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21F24"/>
    <w:rPr>
      <w:rFonts w:asciiTheme="majorHAnsi" w:eastAsiaTheme="majorEastAsia" w:hAnsiTheme="majorHAnsi" w:cstheme="majorHAnsi"/>
      <w:b/>
      <w:color w:val="000091"/>
      <w:sz w:val="24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C29C0"/>
    <w:rPr>
      <w:rFonts w:asciiTheme="majorHAnsi" w:eastAsiaTheme="majorEastAsia" w:hAnsiTheme="majorHAnsi" w:cstheme="majorBidi"/>
      <w:b/>
      <w:color w:val="00009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7587D"/>
    <w:rPr>
      <w:rFonts w:asciiTheme="majorHAnsi" w:eastAsiaTheme="majorEastAsia" w:hAnsiTheme="majorHAnsi" w:cstheme="majorBidi"/>
      <w:i/>
      <w:iCs/>
      <w:color w:val="000091"/>
      <w:sz w:val="24"/>
    </w:rPr>
  </w:style>
  <w:style w:type="paragraph" w:styleId="Paragraphedeliste">
    <w:name w:val="List Paragraph"/>
    <w:basedOn w:val="Normal"/>
    <w:uiPriority w:val="34"/>
    <w:qFormat/>
    <w:rsid w:val="006D38C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354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F3549"/>
    <w:rPr>
      <w:rFonts w:asciiTheme="majorHAnsi" w:hAnsiTheme="majorHAnsi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5F354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F3549"/>
    <w:rPr>
      <w:rFonts w:asciiTheme="majorHAnsi" w:hAnsiTheme="majorHAnsi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5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50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60E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0E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0EA3"/>
    <w:rPr>
      <w:rFonts w:asciiTheme="majorHAnsi" w:hAnsiTheme="maj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0E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0EA3"/>
    <w:rPr>
      <w:rFonts w:asciiTheme="majorHAnsi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2138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RICHET</dc:creator>
  <cp:keywords/>
  <dc:description/>
  <cp:lastModifiedBy>Maryline Monteillet</cp:lastModifiedBy>
  <cp:revision>2</cp:revision>
  <dcterms:created xsi:type="dcterms:W3CDTF">2025-09-03T10:15:00Z</dcterms:created>
  <dcterms:modified xsi:type="dcterms:W3CDTF">2025-09-03T10:15:00Z</dcterms:modified>
</cp:coreProperties>
</file>