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4341" w14:textId="77777777" w:rsidR="007130F1" w:rsidRDefault="007130F1" w:rsidP="000414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Quelles inégalités sont compatibles </w:t>
      </w:r>
    </w:p>
    <w:p w14:paraId="06950E42" w14:textId="697935F1" w:rsidR="000414AD" w:rsidRPr="000414AD" w:rsidRDefault="007130F1" w:rsidP="000414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avec les différentes conceptions de la justice sociale ?</w:t>
      </w:r>
    </w:p>
    <w:p w14:paraId="40616AB7" w14:textId="2BA16316" w:rsidR="000414AD" w:rsidRPr="000414AD" w:rsidRDefault="000414AD" w:rsidP="000414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Sujets et grilles d’évaluation associées</w:t>
      </w:r>
    </w:p>
    <w:p w14:paraId="52BA3A4D" w14:textId="77777777" w:rsidR="000414AD" w:rsidRPr="000414AD" w:rsidRDefault="000414AD" w:rsidP="000414AD">
      <w:pPr>
        <w:pStyle w:val="Sansinterlign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988C769" w14:textId="77777777" w:rsidR="000414AD" w:rsidRPr="000414AD" w:rsidRDefault="000414AD" w:rsidP="000414AD">
      <w:pPr>
        <w:pStyle w:val="Sansinterlign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626D101" w14:textId="23B9EC1B" w:rsidR="000414AD" w:rsidRPr="000414AD" w:rsidRDefault="000414AD" w:rsidP="000414A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14AD">
        <w:rPr>
          <w:rFonts w:asciiTheme="minorHAnsi" w:hAnsiTheme="minorHAnsi" w:cstheme="minorHAnsi"/>
          <w:b/>
          <w:bCs/>
          <w:sz w:val="32"/>
          <w:szCs w:val="32"/>
        </w:rPr>
        <w:t>EC1</w:t>
      </w:r>
    </w:p>
    <w:p w14:paraId="2DD0394C" w14:textId="77777777" w:rsidR="000414AD" w:rsidRDefault="000414AD" w:rsidP="005F7656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66C90AE2" w14:textId="77777777" w:rsidR="00AB041A" w:rsidRDefault="00AB041A" w:rsidP="005F7656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p w14:paraId="7A540E4C" w14:textId="77777777" w:rsidR="00AB041A" w:rsidRDefault="00AB041A">
      <w:pPr>
        <w:suppressAutoHyphens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LISTE DES SUJETS PROPOSES :</w:t>
      </w:r>
    </w:p>
    <w:p w14:paraId="00164BFD" w14:textId="4E575CC9" w:rsidR="00AB041A" w:rsidRDefault="00AB041A" w:rsidP="00AB041A">
      <w:pPr>
        <w:pStyle w:val="TM2"/>
        <w:tabs>
          <w:tab w:val="right" w:leader="dot" w:pos="10456"/>
        </w:tabs>
        <w:spacing w:line="360" w:lineRule="auto"/>
        <w:rPr>
          <w:noProof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fldChar w:fldCharType="begin"/>
      </w:r>
      <w:r>
        <w:rPr>
          <w:rFonts w:asciiTheme="minorHAnsi" w:hAnsiTheme="minorHAnsi" w:cstheme="minorHAnsi"/>
          <w:b/>
          <w:bCs/>
          <w:sz w:val="24"/>
          <w:szCs w:val="24"/>
        </w:rPr>
        <w:instrText xml:space="preserve"> TOC \o "1-2" \h \z \u </w:instrText>
      </w:r>
      <w:r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hyperlink w:anchor="_Toc139187723" w:history="1">
        <w:r w:rsidRPr="00B21B4B">
          <w:rPr>
            <w:rStyle w:val="Lienhypertexte"/>
            <w:b/>
            <w:bCs/>
            <w:noProof/>
          </w:rPr>
          <w:t>SUJET 1 : Vous illustrerez le caractère cumulatif des inégalités économiques et sociales.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_Toc139187723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7C5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6DCCDF" w14:textId="0EEFD5A7" w:rsidR="00AB041A" w:rsidRDefault="00AB041A" w:rsidP="00AB041A">
      <w:pPr>
        <w:pStyle w:val="TM2"/>
        <w:tabs>
          <w:tab w:val="right" w:leader="dot" w:pos="10456"/>
        </w:tabs>
        <w:spacing w:line="360" w:lineRule="auto"/>
        <w:rPr>
          <w:noProof/>
        </w:rPr>
      </w:pPr>
      <w:hyperlink w:anchor="_Toc139187724" w:history="1">
        <w:r w:rsidRPr="00B21B4B">
          <w:rPr>
            <w:rStyle w:val="Lienhypertexte"/>
            <w:b/>
            <w:bCs/>
            <w:noProof/>
          </w:rPr>
          <w:t>SUJET 2 : Montrez que les inégalités économiques et sociales présentent un caractère multiforme et cumulatif.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_Toc139187724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7C5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9598E68" w14:textId="49E62A1A" w:rsidR="00AB041A" w:rsidRDefault="00AB041A" w:rsidP="00AB041A">
      <w:pPr>
        <w:pStyle w:val="TM2"/>
        <w:tabs>
          <w:tab w:val="right" w:leader="dot" w:pos="10456"/>
        </w:tabs>
        <w:spacing w:line="360" w:lineRule="auto"/>
        <w:rPr>
          <w:noProof/>
        </w:rPr>
      </w:pPr>
      <w:hyperlink w:anchor="_Toc139187725" w:history="1">
        <w:r w:rsidRPr="00B21B4B">
          <w:rPr>
            <w:rStyle w:val="Lienhypertexte"/>
            <w:b/>
            <w:bCs/>
            <w:noProof/>
          </w:rPr>
          <w:t>SUJET 3 : Montrez que l’égalité peut prendre différentes formes.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_Toc139187725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7C5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B91BF2" w14:textId="33BC10A7" w:rsidR="00AB041A" w:rsidRDefault="00AB041A" w:rsidP="00AB041A">
      <w:pPr>
        <w:pStyle w:val="TM2"/>
        <w:tabs>
          <w:tab w:val="right" w:leader="dot" w:pos="10456"/>
        </w:tabs>
        <w:spacing w:line="360" w:lineRule="auto"/>
        <w:rPr>
          <w:noProof/>
        </w:rPr>
      </w:pPr>
      <w:hyperlink w:anchor="_Toc139187726" w:history="1">
        <w:r w:rsidRPr="00B21B4B">
          <w:rPr>
            <w:rStyle w:val="Lienhypertexte"/>
            <w:b/>
            <w:bCs/>
            <w:noProof/>
          </w:rPr>
          <w:t>SUJET 4 : Exposez deux conceptions de la justice sociale.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_Toc139187726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7C5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720FF9" w14:textId="7AACFEA6" w:rsidR="00AB041A" w:rsidRDefault="00AB041A" w:rsidP="00AB041A">
      <w:pPr>
        <w:pStyle w:val="TM2"/>
        <w:tabs>
          <w:tab w:val="right" w:leader="dot" w:pos="10456"/>
        </w:tabs>
        <w:spacing w:line="360" w:lineRule="auto"/>
        <w:rPr>
          <w:noProof/>
        </w:rPr>
      </w:pPr>
      <w:hyperlink w:anchor="_Toc139187727" w:history="1">
        <w:r w:rsidRPr="00B21B4B">
          <w:rPr>
            <w:rStyle w:val="Lienhypertexte"/>
            <w:b/>
            <w:bCs/>
            <w:noProof/>
          </w:rPr>
          <w:t>SUJET 5 : Présentez un moyen par lequel les pouvoirs publics peuvent contribuer à la justice sociale.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_Toc139187727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7C5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DB7D14" w14:textId="22A17938" w:rsidR="00AB041A" w:rsidRDefault="00AB041A" w:rsidP="00AB041A">
      <w:pPr>
        <w:pStyle w:val="TM2"/>
        <w:tabs>
          <w:tab w:val="right" w:leader="dot" w:pos="10456"/>
        </w:tabs>
        <w:spacing w:line="360" w:lineRule="auto"/>
        <w:rPr>
          <w:noProof/>
        </w:rPr>
      </w:pPr>
      <w:hyperlink w:anchor="_Toc139187728" w:history="1">
        <w:r w:rsidRPr="00B21B4B">
          <w:rPr>
            <w:rStyle w:val="Lienhypertexte"/>
            <w:b/>
            <w:bCs/>
            <w:noProof/>
          </w:rPr>
          <w:t>SUJET 6 : Montrez, à l’aide d’un exemple, comment les services collectifs peuvent contribuer à la justice sociale.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_Toc139187728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7C5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5A35E5" w14:textId="44C39EC6" w:rsidR="00AB041A" w:rsidRDefault="00AB041A" w:rsidP="00AB041A">
      <w:pPr>
        <w:pStyle w:val="TM2"/>
        <w:tabs>
          <w:tab w:val="right" w:leader="dot" w:pos="10456"/>
        </w:tabs>
        <w:spacing w:line="360" w:lineRule="auto"/>
        <w:rPr>
          <w:noProof/>
        </w:rPr>
      </w:pPr>
      <w:hyperlink w:anchor="_Toc139187729" w:history="1">
        <w:r w:rsidRPr="00B21B4B">
          <w:rPr>
            <w:rStyle w:val="Lienhypertexte"/>
            <w:b/>
            <w:bCs/>
            <w:noProof/>
          </w:rPr>
          <w:t>SUJET 7 : Montrez que l’action des pouvoirs publics en matière de justice sociale s’exerce sous contrainte de financement.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_Toc139187729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7C5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D24C90" w14:textId="171E7925" w:rsidR="00AB041A" w:rsidRDefault="00AB041A" w:rsidP="00AB041A">
      <w:pPr>
        <w:pStyle w:val="TM2"/>
        <w:tabs>
          <w:tab w:val="right" w:leader="dot" w:pos="10456"/>
        </w:tabs>
        <w:spacing w:line="360" w:lineRule="auto"/>
        <w:rPr>
          <w:noProof/>
        </w:rPr>
      </w:pPr>
      <w:hyperlink w:anchor="_Toc139187730" w:history="1">
        <w:r w:rsidRPr="00B21B4B">
          <w:rPr>
            <w:rStyle w:val="Lienhypertexte"/>
            <w:b/>
            <w:bCs/>
            <w:noProof/>
          </w:rPr>
          <w:t>SUJET 8 : A l’aide d’un exemple, montrez que l’action des pouvoirs publics en faveur de la justice sociale peut produire des effets pervers.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_Toc139187730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7C5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B3D895" w14:textId="49CFF6E5" w:rsidR="00EC55FC" w:rsidRDefault="00AB041A">
      <w:pPr>
        <w:suppressAutoHyphens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fldChar w:fldCharType="end"/>
      </w:r>
      <w:r w:rsidR="00EC55FC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718BA14" w14:textId="7CEBA207" w:rsidR="005F7656" w:rsidRPr="00EC55FC" w:rsidRDefault="005F7656" w:rsidP="00EC55FC">
      <w:pPr>
        <w:pStyle w:val="Titre2"/>
        <w:rPr>
          <w:b/>
          <w:bCs/>
          <w:color w:val="000000" w:themeColor="text1"/>
        </w:rPr>
      </w:pPr>
      <w:bookmarkStart w:id="0" w:name="_Toc139187723"/>
      <w:r w:rsidRPr="00EC55FC">
        <w:rPr>
          <w:b/>
          <w:bCs/>
          <w:color w:val="000000" w:themeColor="text1"/>
        </w:rPr>
        <w:lastRenderedPageBreak/>
        <w:t xml:space="preserve">SUJET 1 : </w:t>
      </w:r>
      <w:r w:rsidRPr="00EC55FC">
        <w:rPr>
          <w:b/>
          <w:bCs/>
          <w:color w:val="000000" w:themeColor="text1"/>
        </w:rPr>
        <w:t>Vous illustrerez le caractère cumulatif des inégalités économiques et sociales.</w:t>
      </w:r>
      <w:bookmarkEnd w:id="0"/>
    </w:p>
    <w:p w14:paraId="56BE7A35" w14:textId="77777777" w:rsidR="005F7656" w:rsidRPr="000414AD" w:rsidRDefault="005F7656" w:rsidP="005F7656">
      <w:pPr>
        <w:pStyle w:val="Sansinterligne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28"/>
        <w:gridCol w:w="425"/>
        <w:gridCol w:w="426"/>
        <w:gridCol w:w="425"/>
        <w:gridCol w:w="425"/>
        <w:gridCol w:w="992"/>
      </w:tblGrid>
      <w:tr w:rsidR="0052323A" w:rsidRPr="005F7656" w14:paraId="78E324A0" w14:textId="77777777" w:rsidTr="00EC55FC">
        <w:trPr>
          <w:cantSplit/>
          <w:trHeight w:val="493"/>
        </w:trPr>
        <w:tc>
          <w:tcPr>
            <w:tcW w:w="7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7710E617" w14:textId="77777777" w:rsidR="0052323A" w:rsidRPr="005F7656" w:rsidRDefault="0052323A" w:rsidP="00CD5AD9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1</w:t>
            </w:r>
            <w:r w:rsidRPr="005F765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ère</w:t>
            </w:r>
            <w:r w:rsidRPr="005F765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Mobilisation des connaissances (</w:t>
            </w:r>
            <w:r w:rsidR="00E93E1E" w:rsidRPr="005F765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4</w:t>
            </w:r>
            <w:r w:rsidRPr="005F765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points</w:t>
            </w:r>
            <w:r w:rsidR="008C37C8" w:rsidRPr="005F765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)</w:t>
            </w:r>
          </w:p>
          <w:p w14:paraId="74659615" w14:textId="1A602FA7" w:rsidR="008E4051" w:rsidRPr="005F7656" w:rsidRDefault="008E4051" w:rsidP="00EC55FC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3B8C3A" w14:textId="77777777" w:rsidR="0052323A" w:rsidRPr="005F7656" w:rsidRDefault="0052323A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F7CCA" w14:textId="77777777" w:rsidR="0052323A" w:rsidRPr="005F7656" w:rsidRDefault="0052323A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52323A" w:rsidRPr="005F7656" w14:paraId="666B0511" w14:textId="77777777" w:rsidTr="00EC55FC">
        <w:trPr>
          <w:cantSplit/>
          <w:trHeight w:val="154"/>
        </w:trPr>
        <w:tc>
          <w:tcPr>
            <w:tcW w:w="7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3D0106C3" w14:textId="77777777" w:rsidR="0052323A" w:rsidRPr="005F7656" w:rsidRDefault="0052323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6D2B66" w14:textId="77777777" w:rsidR="0052323A" w:rsidRPr="005F7656" w:rsidRDefault="0052323A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26C99C" w14:textId="77777777" w:rsidR="0052323A" w:rsidRPr="005F7656" w:rsidRDefault="0052323A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1152B2" w14:textId="77777777" w:rsidR="0052323A" w:rsidRPr="005F7656" w:rsidRDefault="0052323A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9E3528" w14:textId="77777777" w:rsidR="0052323A" w:rsidRPr="005F7656" w:rsidRDefault="0052323A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6A05BE" w14:textId="77777777" w:rsidR="0052323A" w:rsidRPr="005F7656" w:rsidRDefault="0052323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656" w:rsidRPr="005F7656" w14:paraId="74544BE4" w14:textId="77777777" w:rsidTr="00EC55FC">
        <w:trPr>
          <w:cantSplit/>
          <w:trHeight w:val="409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4DD54" w14:textId="77777777" w:rsidR="005F7656" w:rsidRPr="005F7656" w:rsidRDefault="005F7656" w:rsidP="00556079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29EBD395" w14:textId="77777777" w:rsidR="005F7656" w:rsidRPr="005F7656" w:rsidRDefault="005F7656" w:rsidP="00782702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5720BC77" w14:textId="77777777" w:rsidR="005F7656" w:rsidRPr="005F7656" w:rsidRDefault="005F7656" w:rsidP="00782702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5099C8F7" w14:textId="77777777" w:rsidR="005F7656" w:rsidRPr="005F7656" w:rsidRDefault="005F7656" w:rsidP="002C0EA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qui répond uniquement à la consigne de la question (l’élève qui va au-delà de la consigne n’aura pas la totalité du point).</w:t>
            </w:r>
          </w:p>
          <w:p w14:paraId="1DEB0A0F" w14:textId="3E61FFA9" w:rsidR="005F7656" w:rsidRPr="005F7656" w:rsidRDefault="005F7656" w:rsidP="002C0EA3">
            <w:pPr>
              <w:pStyle w:val="Sansinterligne"/>
              <w:ind w:left="29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D9958" w14:textId="77777777" w:rsidR="005F7656" w:rsidRPr="005F7656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B224" w14:textId="77777777" w:rsidR="005F7656" w:rsidRPr="005F7656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EDB81" w14:textId="77777777" w:rsidR="005F7656" w:rsidRPr="005F7656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C831" w14:textId="77777777" w:rsidR="005F7656" w:rsidRPr="005F7656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E1F4" w14:textId="175B95A6" w:rsidR="005F7656" w:rsidRPr="005F7656" w:rsidRDefault="005F7656" w:rsidP="00603773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sz w:val="20"/>
                <w:szCs w:val="20"/>
              </w:rPr>
              <w:t>/ 1 pt</w:t>
            </w:r>
          </w:p>
        </w:tc>
      </w:tr>
      <w:tr w:rsidR="005F7656" w:rsidRPr="005F7656" w14:paraId="6BEAD0C5" w14:textId="77777777" w:rsidTr="00EC55FC">
        <w:trPr>
          <w:cantSplit/>
          <w:trHeight w:val="4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8AA70" w14:textId="2A60F011" w:rsidR="005F7656" w:rsidRPr="005F7656" w:rsidRDefault="005F7656" w:rsidP="00AD7D48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mobilisé les connaissances du programme adaptées à la question.</w:t>
            </w:r>
          </w:p>
          <w:p w14:paraId="63E683CE" w14:textId="1D5B688E" w:rsidR="005F7656" w:rsidRPr="005F7656" w:rsidRDefault="005F7656" w:rsidP="00AD7D48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46DB13BD" w14:textId="6D8BC7C4" w:rsidR="005F7656" w:rsidRPr="005F7656" w:rsidRDefault="005F7656" w:rsidP="002C0EA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sz w:val="20"/>
                <w:szCs w:val="20"/>
              </w:rPr>
              <w:t>Définir l’expression « inégalités économiques et sociales ».</w:t>
            </w:r>
          </w:p>
          <w:p w14:paraId="7D61EFCD" w14:textId="1E9DD2AF" w:rsidR="005F7656" w:rsidRPr="005F7656" w:rsidRDefault="005F7656" w:rsidP="00666947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sz w:val="20"/>
                <w:szCs w:val="20"/>
              </w:rPr>
              <w:t>A l’aide d’un exemple, montrer qu’une inégalité économique (revenu, patrimoine) peut entraîner une inégalité sociale (scolaire, santé, genre, …).</w:t>
            </w:r>
          </w:p>
          <w:p w14:paraId="027F6250" w14:textId="782F5390" w:rsidR="005F7656" w:rsidRPr="005F7656" w:rsidRDefault="005F7656" w:rsidP="002C0EA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sz w:val="20"/>
                <w:szCs w:val="20"/>
              </w:rPr>
              <w:t>A l’aide d’un exemple, montrer qu’une inégalité sociale (scolaire, santé, genre, …) peut entraîner une inégalité économique (revenu, patrimoine).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B5B8B" w14:textId="20DD603D" w:rsidR="005F7656" w:rsidRPr="005F7656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3E473" w14:textId="77777777" w:rsidR="005F7656" w:rsidRPr="005F7656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FF168" w14:textId="77777777" w:rsidR="005F7656" w:rsidRPr="005F7656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169F" w14:textId="085B0640" w:rsidR="005F7656" w:rsidRPr="005F7656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A490" w14:textId="47E78163" w:rsidR="005F7656" w:rsidRPr="005F7656" w:rsidRDefault="005F7656" w:rsidP="005C5C0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F7656">
              <w:rPr>
                <w:rFonts w:asciiTheme="minorHAnsi" w:hAnsiTheme="minorHAnsi" w:cstheme="minorHAnsi"/>
                <w:b/>
                <w:sz w:val="20"/>
                <w:szCs w:val="20"/>
              </w:rPr>
              <w:t>/ 3 pts</w:t>
            </w:r>
          </w:p>
        </w:tc>
      </w:tr>
    </w:tbl>
    <w:p w14:paraId="5326AA9A" w14:textId="77777777" w:rsidR="006E5F29" w:rsidRDefault="006E5F29" w:rsidP="0052323A">
      <w:pPr>
        <w:pStyle w:val="Sansinterligne"/>
        <w:rPr>
          <w:sz w:val="16"/>
          <w:szCs w:val="16"/>
        </w:rPr>
      </w:pPr>
    </w:p>
    <w:p w14:paraId="16CA2A9E" w14:textId="77777777" w:rsidR="005F7656" w:rsidRDefault="005F7656" w:rsidP="0052323A">
      <w:pPr>
        <w:pStyle w:val="Sansinterligne"/>
        <w:rPr>
          <w:sz w:val="16"/>
          <w:szCs w:val="16"/>
        </w:rPr>
      </w:pPr>
    </w:p>
    <w:p w14:paraId="1CD72535" w14:textId="77777777" w:rsidR="00EC55FC" w:rsidRDefault="00EC55FC" w:rsidP="0052323A">
      <w:pPr>
        <w:pStyle w:val="Sansinterligne"/>
        <w:rPr>
          <w:sz w:val="16"/>
          <w:szCs w:val="16"/>
        </w:rPr>
      </w:pPr>
    </w:p>
    <w:p w14:paraId="1A26229F" w14:textId="77777777" w:rsidR="00EC55FC" w:rsidRDefault="00EC55FC" w:rsidP="0052323A">
      <w:pPr>
        <w:pStyle w:val="Sansinterligne"/>
        <w:rPr>
          <w:sz w:val="16"/>
          <w:szCs w:val="16"/>
        </w:rPr>
      </w:pPr>
    </w:p>
    <w:p w14:paraId="5BE34035" w14:textId="77777777" w:rsidR="005F7656" w:rsidRDefault="005F7656" w:rsidP="0052323A">
      <w:pPr>
        <w:pStyle w:val="Sansinterligne"/>
        <w:rPr>
          <w:sz w:val="16"/>
          <w:szCs w:val="16"/>
        </w:rPr>
      </w:pPr>
    </w:p>
    <w:p w14:paraId="339E4731" w14:textId="24B5B7D8" w:rsidR="005F7656" w:rsidRPr="00EC55FC" w:rsidRDefault="005F7656" w:rsidP="00EC55FC">
      <w:pPr>
        <w:pStyle w:val="Titre2"/>
        <w:rPr>
          <w:b/>
          <w:bCs/>
          <w:color w:val="000000" w:themeColor="text1"/>
        </w:rPr>
      </w:pPr>
      <w:bookmarkStart w:id="1" w:name="_Toc139187724"/>
      <w:r w:rsidRPr="00EC55FC">
        <w:rPr>
          <w:b/>
          <w:bCs/>
          <w:color w:val="000000" w:themeColor="text1"/>
        </w:rPr>
        <w:t xml:space="preserve">SUJET 2 : </w:t>
      </w:r>
      <w:r w:rsidRPr="00EC55FC">
        <w:rPr>
          <w:b/>
          <w:bCs/>
          <w:color w:val="000000" w:themeColor="text1"/>
        </w:rPr>
        <w:t>Montrez que les inégalités économiques et sociales présentent un caractère multiforme et cumulatif.</w:t>
      </w:r>
      <w:bookmarkEnd w:id="1"/>
    </w:p>
    <w:p w14:paraId="6F9D5F0E" w14:textId="03547DB9" w:rsidR="008E57FF" w:rsidRDefault="008E57FF" w:rsidP="0052323A">
      <w:pPr>
        <w:pStyle w:val="Sansinterligne"/>
        <w:rPr>
          <w:sz w:val="16"/>
          <w:szCs w:val="16"/>
        </w:rPr>
      </w:pPr>
    </w:p>
    <w:tbl>
      <w:tblPr>
        <w:tblW w:w="10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28"/>
        <w:gridCol w:w="425"/>
        <w:gridCol w:w="426"/>
        <w:gridCol w:w="425"/>
        <w:gridCol w:w="425"/>
        <w:gridCol w:w="992"/>
      </w:tblGrid>
      <w:tr w:rsidR="008E57FF" w:rsidRPr="00EC55FC" w14:paraId="76608D1F" w14:textId="77777777" w:rsidTr="00EC55FC">
        <w:trPr>
          <w:cantSplit/>
          <w:trHeight w:val="493"/>
        </w:trPr>
        <w:tc>
          <w:tcPr>
            <w:tcW w:w="7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37A60175" w14:textId="3B5B5BEA" w:rsidR="008E57FF" w:rsidRPr="00EC55FC" w:rsidRDefault="008E57FF" w:rsidP="00603773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1</w:t>
            </w:r>
            <w:r w:rsidRPr="00EC55F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ère</w:t>
            </w:r>
            <w:r w:rsidRPr="00EC55F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Mobilisation des connaissances (4 points)</w:t>
            </w:r>
          </w:p>
          <w:p w14:paraId="77F1370F" w14:textId="77777777" w:rsidR="008E57FF" w:rsidRPr="00EC55FC" w:rsidRDefault="008E57FF" w:rsidP="00EC55FC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DA2F8F" w14:textId="77777777" w:rsidR="008E57FF" w:rsidRPr="00EC55FC" w:rsidRDefault="008E57FF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F7D8D" w14:textId="77777777" w:rsidR="008E57FF" w:rsidRPr="00EC55FC" w:rsidRDefault="008E57FF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8E57FF" w:rsidRPr="00EC55FC" w14:paraId="61AFA736" w14:textId="77777777" w:rsidTr="00EC55FC">
        <w:trPr>
          <w:cantSplit/>
          <w:trHeight w:val="154"/>
        </w:trPr>
        <w:tc>
          <w:tcPr>
            <w:tcW w:w="7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112C4B0" w14:textId="77777777" w:rsidR="008E57FF" w:rsidRPr="00EC55FC" w:rsidRDefault="008E57FF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107976" w14:textId="77777777" w:rsidR="008E57FF" w:rsidRPr="00EC55FC" w:rsidRDefault="008E57FF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10A8DE" w14:textId="77777777" w:rsidR="008E57FF" w:rsidRPr="00EC55FC" w:rsidRDefault="008E57FF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2B1002" w14:textId="77777777" w:rsidR="008E57FF" w:rsidRPr="00EC55FC" w:rsidRDefault="008E57FF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1201E1" w14:textId="77777777" w:rsidR="008E57FF" w:rsidRPr="00EC55FC" w:rsidRDefault="008E57FF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EF6D3" w14:textId="77777777" w:rsidR="008E57FF" w:rsidRPr="00EC55FC" w:rsidRDefault="008E57FF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656" w:rsidRPr="00EC55FC" w14:paraId="0CA48012" w14:textId="77777777" w:rsidTr="00EC55FC">
        <w:trPr>
          <w:cantSplit/>
          <w:trHeight w:val="409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211CD" w14:textId="77777777" w:rsidR="005F7656" w:rsidRPr="00EC55FC" w:rsidRDefault="005F7656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3261A46A" w14:textId="77777777" w:rsidR="005F7656" w:rsidRPr="00EC55FC" w:rsidRDefault="005F7656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66ED4029" w14:textId="77777777" w:rsidR="005F7656" w:rsidRPr="00EC55FC" w:rsidRDefault="005F7656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36C353F0" w14:textId="77777777" w:rsidR="005F7656" w:rsidRPr="00EC55FC" w:rsidRDefault="005F7656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qui répond uniquement à la consigne de la question (l’élève qui va au-delà de la consigne n’aura pas la totalité du point).</w:t>
            </w:r>
          </w:p>
          <w:p w14:paraId="7E77FF5E" w14:textId="77777777" w:rsidR="005F7656" w:rsidRPr="00EC55FC" w:rsidRDefault="005F7656" w:rsidP="00603773">
            <w:pPr>
              <w:pStyle w:val="Sansinterligne"/>
              <w:ind w:left="29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CA98A" w14:textId="77777777" w:rsidR="005F7656" w:rsidRPr="00EC55FC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FEA8" w14:textId="77777777" w:rsidR="005F7656" w:rsidRPr="00EC55FC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63F9D" w14:textId="77777777" w:rsidR="005F7656" w:rsidRPr="00EC55FC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30F93" w14:textId="77777777" w:rsidR="005F7656" w:rsidRPr="00EC55FC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5452" w14:textId="77777777" w:rsidR="005F7656" w:rsidRPr="00EC55FC" w:rsidRDefault="005F7656" w:rsidP="00603773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/ 1 pt</w:t>
            </w:r>
          </w:p>
        </w:tc>
      </w:tr>
      <w:tr w:rsidR="005F7656" w:rsidRPr="00EC55FC" w14:paraId="72E5C07B" w14:textId="77777777" w:rsidTr="00EC55FC">
        <w:trPr>
          <w:cantSplit/>
          <w:trHeight w:val="4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A104" w14:textId="77777777" w:rsidR="005F7656" w:rsidRPr="00EC55FC" w:rsidRDefault="005F7656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mobilisé les connaissances du programme adaptées à la question.</w:t>
            </w:r>
          </w:p>
          <w:p w14:paraId="1E4C1A71" w14:textId="29E9D311" w:rsidR="005F7656" w:rsidRPr="00EC55FC" w:rsidRDefault="005F7656" w:rsidP="003B0C24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Définir la notion « inégalités ».</w:t>
            </w:r>
          </w:p>
          <w:p w14:paraId="3E4BA726" w14:textId="3CBA7737" w:rsidR="005F7656" w:rsidRPr="00EC55FC" w:rsidRDefault="005F7656" w:rsidP="0060377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Montrer que les inégalités peuvent prendre différentes formes (au moins deux) : soit inégalités dans l’accès à des ressources (emploi, logement, école, …), soit dans les critères d’inégalités (genre, âge, niveau de diplôme, …).</w:t>
            </w:r>
          </w:p>
          <w:p w14:paraId="7A696274" w14:textId="37362E79" w:rsidR="005F7656" w:rsidRPr="00EC55FC" w:rsidRDefault="005F7656" w:rsidP="0060377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Montrer qu’une inégalité économique (revenu, patrimoine) peut entraîner une inégalité sociale (scolaire, santé, genre, …).</w:t>
            </w:r>
          </w:p>
          <w:p w14:paraId="0FA0D63B" w14:textId="487EFAD2" w:rsidR="005F7656" w:rsidRPr="00EC55FC" w:rsidRDefault="005F7656" w:rsidP="008E57FF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C55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OU BIEN</w:t>
            </w:r>
          </w:p>
          <w:p w14:paraId="37F2E56A" w14:textId="5722FC9A" w:rsidR="005F7656" w:rsidRPr="00EC55FC" w:rsidRDefault="005F7656" w:rsidP="0060377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Montrer qu’une inégalité sociale (scolaire, santé, genre, …) peut entraîner une inégalité économique (revenu, patrimoine) ;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7F549" w14:textId="77777777" w:rsidR="005F7656" w:rsidRPr="00EC55FC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F34B" w14:textId="77777777" w:rsidR="005F7656" w:rsidRPr="00EC55FC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77529" w14:textId="77777777" w:rsidR="005F7656" w:rsidRPr="00EC55FC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9BD5" w14:textId="77777777" w:rsidR="005F7656" w:rsidRPr="00EC55FC" w:rsidRDefault="005F765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1078" w14:textId="77777777" w:rsidR="005F7656" w:rsidRPr="00EC55FC" w:rsidRDefault="005F7656" w:rsidP="0060377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/ 3 pts</w:t>
            </w:r>
          </w:p>
        </w:tc>
      </w:tr>
    </w:tbl>
    <w:p w14:paraId="5B67C965" w14:textId="77777777" w:rsidR="008E57FF" w:rsidRPr="00AC1F93" w:rsidRDefault="008E57FF" w:rsidP="0052323A">
      <w:pPr>
        <w:pStyle w:val="Sansinterligne"/>
        <w:rPr>
          <w:sz w:val="16"/>
          <w:szCs w:val="16"/>
        </w:rPr>
      </w:pPr>
    </w:p>
    <w:p w14:paraId="61CEAD78" w14:textId="50E1B0AE" w:rsidR="008C37C8" w:rsidRDefault="008C37C8" w:rsidP="0052323A">
      <w:pPr>
        <w:pStyle w:val="Sansinterligne"/>
        <w:rPr>
          <w:sz w:val="16"/>
          <w:szCs w:val="16"/>
        </w:rPr>
      </w:pPr>
    </w:p>
    <w:p w14:paraId="7823B99A" w14:textId="440AFD1C" w:rsidR="00EC55FC" w:rsidRDefault="00EC55FC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49D02B8" w14:textId="1412E37F" w:rsidR="006E5F29" w:rsidRPr="00EC55FC" w:rsidRDefault="00EC55FC" w:rsidP="00EC55FC">
      <w:pPr>
        <w:pStyle w:val="Titre2"/>
        <w:rPr>
          <w:b/>
          <w:bCs/>
          <w:color w:val="000000" w:themeColor="text1"/>
        </w:rPr>
      </w:pPr>
      <w:bookmarkStart w:id="2" w:name="_Toc139187725"/>
      <w:r w:rsidRPr="00EC55FC">
        <w:rPr>
          <w:b/>
          <w:bCs/>
          <w:color w:val="000000" w:themeColor="text1"/>
        </w:rPr>
        <w:lastRenderedPageBreak/>
        <w:t xml:space="preserve">SUJET 3 : </w:t>
      </w:r>
      <w:r w:rsidRPr="00EC55FC">
        <w:rPr>
          <w:b/>
          <w:bCs/>
          <w:color w:val="000000" w:themeColor="text1"/>
        </w:rPr>
        <w:t>Montrez que l’égalité peut prendre différentes formes.</w:t>
      </w:r>
      <w:bookmarkEnd w:id="2"/>
    </w:p>
    <w:p w14:paraId="7686D54B" w14:textId="77777777" w:rsidR="00EC55FC" w:rsidRDefault="00EC55FC" w:rsidP="0052323A">
      <w:pPr>
        <w:pStyle w:val="Sansinterligne"/>
      </w:pPr>
    </w:p>
    <w:p w14:paraId="102CE991" w14:textId="77777777" w:rsidR="00EC55FC" w:rsidRPr="00EC55FC" w:rsidRDefault="00EC55FC" w:rsidP="0052323A">
      <w:pPr>
        <w:pStyle w:val="Sansinterligne"/>
      </w:pPr>
    </w:p>
    <w:tbl>
      <w:tblPr>
        <w:tblW w:w="10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28"/>
        <w:gridCol w:w="425"/>
        <w:gridCol w:w="426"/>
        <w:gridCol w:w="425"/>
        <w:gridCol w:w="425"/>
        <w:gridCol w:w="992"/>
      </w:tblGrid>
      <w:tr w:rsidR="00B90B17" w:rsidRPr="00EC55FC" w14:paraId="2D5B8CEC" w14:textId="77777777" w:rsidTr="00EC55FC">
        <w:trPr>
          <w:cantSplit/>
          <w:trHeight w:val="493"/>
        </w:trPr>
        <w:tc>
          <w:tcPr>
            <w:tcW w:w="7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59CD9F44" w14:textId="72379A32" w:rsidR="00B90B17" w:rsidRPr="00EC55FC" w:rsidRDefault="00B90B17" w:rsidP="003E69F6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1</w:t>
            </w:r>
            <w:r w:rsidRPr="00EC55F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ère</w:t>
            </w:r>
            <w:r w:rsidRPr="00EC55F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Mobilisation des connaissances (4 points)</w:t>
            </w:r>
          </w:p>
          <w:p w14:paraId="6CE32D20" w14:textId="5FA486A5" w:rsidR="00B90B17" w:rsidRPr="00EC55FC" w:rsidRDefault="00B90B17" w:rsidP="003E69F6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bookmarkStart w:id="3" w:name="_Hlk139185624"/>
          </w:p>
          <w:bookmarkEnd w:id="3"/>
          <w:p w14:paraId="5DA24025" w14:textId="77777777" w:rsidR="00B90B17" w:rsidRPr="00EC55FC" w:rsidRDefault="00B90B17" w:rsidP="00603773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83C474" w14:textId="77777777" w:rsidR="00B90B17" w:rsidRPr="00EC55FC" w:rsidRDefault="00B90B17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145707" w14:textId="77777777" w:rsidR="00B90B17" w:rsidRPr="00EC55FC" w:rsidRDefault="00B90B17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B90B17" w:rsidRPr="00EC55FC" w14:paraId="48138F92" w14:textId="77777777" w:rsidTr="00EC55FC">
        <w:trPr>
          <w:cantSplit/>
          <w:trHeight w:val="154"/>
        </w:trPr>
        <w:tc>
          <w:tcPr>
            <w:tcW w:w="7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2C3A0A5C" w14:textId="77777777" w:rsidR="00B90B17" w:rsidRPr="00EC55FC" w:rsidRDefault="00B90B1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AC2FFB" w14:textId="77777777" w:rsidR="00B90B17" w:rsidRPr="00EC55FC" w:rsidRDefault="00B90B17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B991BD" w14:textId="77777777" w:rsidR="00B90B17" w:rsidRPr="00EC55FC" w:rsidRDefault="00B90B17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18EC89" w14:textId="77777777" w:rsidR="00B90B17" w:rsidRPr="00EC55FC" w:rsidRDefault="00B90B17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36F465" w14:textId="77777777" w:rsidR="00B90B17" w:rsidRPr="00EC55FC" w:rsidRDefault="00B90B17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4AC27A" w14:textId="77777777" w:rsidR="00B90B17" w:rsidRPr="00EC55FC" w:rsidRDefault="00B90B1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937" w:rsidRPr="00EC55FC" w14:paraId="7BBCDF26" w14:textId="77777777" w:rsidTr="00F44937">
        <w:trPr>
          <w:cantSplit/>
          <w:trHeight w:val="409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F06F" w14:textId="77777777" w:rsidR="00F44937" w:rsidRPr="00EC55FC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0845AE57" w14:textId="77777777" w:rsidR="00F44937" w:rsidRPr="00EC55FC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743DF52D" w14:textId="77777777" w:rsidR="00F44937" w:rsidRPr="00EC55FC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07F3BAAF" w14:textId="77777777" w:rsidR="00F44937" w:rsidRPr="00EC55FC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qui répond uniquement à la consigne de la question (l’élève qui va au-delà de la consigne n’aura pas la totalité du point).</w:t>
            </w:r>
          </w:p>
          <w:p w14:paraId="2C4D7E74" w14:textId="77777777" w:rsidR="00F44937" w:rsidRPr="00EC55FC" w:rsidRDefault="00F44937" w:rsidP="00603773">
            <w:pPr>
              <w:pStyle w:val="Sansinterligne"/>
              <w:ind w:left="29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8E86E" w14:textId="77777777" w:rsidR="00F44937" w:rsidRPr="00EC55FC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997F4" w14:textId="77777777" w:rsidR="00F44937" w:rsidRPr="00EC55FC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75D3B" w14:textId="77777777" w:rsidR="00F44937" w:rsidRPr="00EC55FC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0885B" w14:textId="77777777" w:rsidR="00F44937" w:rsidRPr="00EC55FC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08DD" w14:textId="77777777" w:rsidR="00F44937" w:rsidRPr="00EC55FC" w:rsidRDefault="00F44937" w:rsidP="00603773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/ 1 pt</w:t>
            </w:r>
          </w:p>
        </w:tc>
      </w:tr>
      <w:tr w:rsidR="00F44937" w:rsidRPr="00EC55FC" w14:paraId="4736E2D9" w14:textId="77777777" w:rsidTr="00F44937">
        <w:trPr>
          <w:cantSplit/>
          <w:trHeight w:val="4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4C57F" w14:textId="77777777" w:rsidR="00F44937" w:rsidRPr="00EC55FC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mobilisé les connaissances du programme adaptées à la question.</w:t>
            </w:r>
          </w:p>
          <w:p w14:paraId="5F796975" w14:textId="77777777" w:rsidR="00F44937" w:rsidRPr="00EC55FC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4FCFA2EA" w14:textId="79880B72" w:rsidR="00F44937" w:rsidRPr="00EC55FC" w:rsidRDefault="00F44937" w:rsidP="0060377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Expliquer l’égalité des droits.</w:t>
            </w:r>
          </w:p>
          <w:p w14:paraId="23B54A7D" w14:textId="470AB74D" w:rsidR="00F44937" w:rsidRPr="00EC55FC" w:rsidRDefault="00F44937" w:rsidP="0060377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Expliquer l’égalité des chances.</w:t>
            </w:r>
          </w:p>
          <w:p w14:paraId="6207311B" w14:textId="0C18EC8D" w:rsidR="00F44937" w:rsidRPr="00EC55FC" w:rsidRDefault="00F44937" w:rsidP="0016252D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Expliquer l’égalité des situations.</w:t>
            </w:r>
          </w:p>
          <w:p w14:paraId="77AC9B83" w14:textId="77777777" w:rsidR="00F44937" w:rsidRPr="00EC55FC" w:rsidRDefault="00F44937" w:rsidP="006914FC">
            <w:pPr>
              <w:suppressAutoHyphens w:val="0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i/>
                <w:sz w:val="20"/>
                <w:szCs w:val="20"/>
              </w:rPr>
              <w:t>Les exemples ne sont pas exigibles mais ils peuvent servir l’explication</w:t>
            </w: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E9200BB" w14:textId="1458D524" w:rsidR="00F44937" w:rsidRPr="00EC55FC" w:rsidRDefault="00F44937" w:rsidP="006914FC">
            <w:pPr>
              <w:suppressAutoHyphens w:val="0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i/>
                <w:sz w:val="20"/>
                <w:szCs w:val="20"/>
              </w:rPr>
              <w:t>Un exemple ne peut remplacer à lui seul une explication</w:t>
            </w:r>
            <w:r w:rsidRPr="00EC55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EB02" w14:textId="77777777" w:rsidR="00F44937" w:rsidRPr="00EC55FC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EAD48" w14:textId="77777777" w:rsidR="00F44937" w:rsidRPr="00EC55FC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A58E0" w14:textId="77777777" w:rsidR="00F44937" w:rsidRPr="00EC55FC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092A4" w14:textId="77777777" w:rsidR="00F44937" w:rsidRPr="00EC55FC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94CB" w14:textId="77777777" w:rsidR="00F44937" w:rsidRPr="00EC55FC" w:rsidRDefault="00F44937" w:rsidP="0060377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C55FC">
              <w:rPr>
                <w:rFonts w:asciiTheme="minorHAnsi" w:hAnsiTheme="minorHAnsi" w:cstheme="minorHAnsi"/>
                <w:b/>
                <w:sz w:val="20"/>
                <w:szCs w:val="20"/>
              </w:rPr>
              <w:t>/ 3 pts</w:t>
            </w:r>
          </w:p>
        </w:tc>
      </w:tr>
    </w:tbl>
    <w:p w14:paraId="7D43E61D" w14:textId="1B95DF27" w:rsidR="008C37C8" w:rsidRDefault="008C37C8" w:rsidP="0052323A">
      <w:pPr>
        <w:pStyle w:val="Sansinterligne"/>
        <w:rPr>
          <w:sz w:val="16"/>
          <w:szCs w:val="16"/>
        </w:rPr>
      </w:pPr>
    </w:p>
    <w:p w14:paraId="5F9EACC3" w14:textId="58FEC920" w:rsidR="00B90B17" w:rsidRDefault="00B90B17" w:rsidP="0052323A">
      <w:pPr>
        <w:pStyle w:val="Sansinterligne"/>
        <w:rPr>
          <w:sz w:val="16"/>
          <w:szCs w:val="16"/>
        </w:rPr>
      </w:pPr>
    </w:p>
    <w:p w14:paraId="7F676225" w14:textId="77777777" w:rsidR="00EC55FC" w:rsidRDefault="00EC55FC" w:rsidP="0052323A">
      <w:pPr>
        <w:pStyle w:val="Sansinterligne"/>
        <w:rPr>
          <w:sz w:val="16"/>
          <w:szCs w:val="16"/>
        </w:rPr>
      </w:pPr>
    </w:p>
    <w:p w14:paraId="2C714C73" w14:textId="77777777" w:rsidR="00EC55FC" w:rsidRDefault="00EC55FC" w:rsidP="0052323A">
      <w:pPr>
        <w:pStyle w:val="Sansinterligne"/>
        <w:rPr>
          <w:sz w:val="16"/>
          <w:szCs w:val="16"/>
        </w:rPr>
      </w:pPr>
    </w:p>
    <w:p w14:paraId="27BA092C" w14:textId="77777777" w:rsidR="00EC55FC" w:rsidRDefault="00EC55FC" w:rsidP="0052323A">
      <w:pPr>
        <w:pStyle w:val="Sansinterligne"/>
        <w:rPr>
          <w:sz w:val="16"/>
          <w:szCs w:val="16"/>
        </w:rPr>
      </w:pPr>
    </w:p>
    <w:p w14:paraId="173D9643" w14:textId="77777777" w:rsidR="00CD193F" w:rsidRDefault="00CD193F" w:rsidP="0052323A">
      <w:pPr>
        <w:pStyle w:val="Sansinterligne"/>
        <w:rPr>
          <w:sz w:val="16"/>
          <w:szCs w:val="16"/>
        </w:rPr>
      </w:pPr>
    </w:p>
    <w:p w14:paraId="3D873C9A" w14:textId="77777777" w:rsidR="00CD193F" w:rsidRDefault="00CD193F" w:rsidP="0052323A">
      <w:pPr>
        <w:pStyle w:val="Sansinterligne"/>
        <w:rPr>
          <w:sz w:val="16"/>
          <w:szCs w:val="16"/>
        </w:rPr>
      </w:pPr>
    </w:p>
    <w:p w14:paraId="0FE1A611" w14:textId="77777777" w:rsidR="00EC55FC" w:rsidRDefault="00EC55FC" w:rsidP="0052323A">
      <w:pPr>
        <w:pStyle w:val="Sansinterligne"/>
        <w:rPr>
          <w:sz w:val="16"/>
          <w:szCs w:val="16"/>
        </w:rPr>
      </w:pPr>
    </w:p>
    <w:p w14:paraId="1E699E55" w14:textId="66319E56" w:rsidR="00EC55FC" w:rsidRPr="00EC55FC" w:rsidRDefault="00EC55FC" w:rsidP="00EC55FC">
      <w:pPr>
        <w:pStyle w:val="Titre2"/>
        <w:rPr>
          <w:b/>
          <w:bCs/>
          <w:color w:val="000000" w:themeColor="text1"/>
        </w:rPr>
      </w:pPr>
      <w:bookmarkStart w:id="4" w:name="_Toc139187726"/>
      <w:r w:rsidRPr="00EC55FC">
        <w:rPr>
          <w:b/>
          <w:bCs/>
          <w:color w:val="000000" w:themeColor="text1"/>
        </w:rPr>
        <w:t xml:space="preserve">SUJET 4 : </w:t>
      </w:r>
      <w:r w:rsidRPr="00EC55FC">
        <w:rPr>
          <w:b/>
          <w:bCs/>
          <w:color w:val="000000" w:themeColor="text1"/>
        </w:rPr>
        <w:t>Exposez deux conceptions de la justice sociale.</w:t>
      </w:r>
      <w:bookmarkEnd w:id="4"/>
    </w:p>
    <w:p w14:paraId="0A88226C" w14:textId="77777777" w:rsidR="006E5F29" w:rsidRDefault="006E5F29" w:rsidP="0052323A">
      <w:pPr>
        <w:pStyle w:val="Sansinterligne"/>
        <w:rPr>
          <w:sz w:val="16"/>
          <w:szCs w:val="16"/>
        </w:rPr>
      </w:pPr>
    </w:p>
    <w:tbl>
      <w:tblPr>
        <w:tblW w:w="10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28"/>
        <w:gridCol w:w="425"/>
        <w:gridCol w:w="426"/>
        <w:gridCol w:w="425"/>
        <w:gridCol w:w="425"/>
        <w:gridCol w:w="992"/>
      </w:tblGrid>
      <w:tr w:rsidR="003E69F6" w:rsidRPr="00F44937" w14:paraId="0605E95D" w14:textId="77777777" w:rsidTr="00F44937">
        <w:trPr>
          <w:cantSplit/>
          <w:trHeight w:val="493"/>
        </w:trPr>
        <w:tc>
          <w:tcPr>
            <w:tcW w:w="7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1D916B8F" w14:textId="77777777" w:rsidR="003E69F6" w:rsidRPr="00F44937" w:rsidRDefault="003E69F6" w:rsidP="00603773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1</w:t>
            </w:r>
            <w:r w:rsidRPr="00F4493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ère</w:t>
            </w:r>
            <w:r w:rsidRPr="00F4493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Mobilisation des connaissances (4 points)</w:t>
            </w:r>
          </w:p>
          <w:p w14:paraId="70EB37E1" w14:textId="45F66561" w:rsidR="003E69F6" w:rsidRPr="00F44937" w:rsidRDefault="003E69F6" w:rsidP="00EC55FC">
            <w:pPr>
              <w:pStyle w:val="Sansinterligne"/>
              <w:ind w:left="-142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CB9486" w14:textId="77777777" w:rsidR="003E69F6" w:rsidRPr="00F44937" w:rsidRDefault="003E69F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D8DCE" w14:textId="77777777" w:rsidR="003E69F6" w:rsidRPr="00F44937" w:rsidRDefault="003E69F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3E69F6" w:rsidRPr="00F44937" w14:paraId="2DB56922" w14:textId="77777777" w:rsidTr="00F44937">
        <w:trPr>
          <w:cantSplit/>
          <w:trHeight w:val="154"/>
        </w:trPr>
        <w:tc>
          <w:tcPr>
            <w:tcW w:w="7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2BD639E0" w14:textId="77777777" w:rsidR="003E69F6" w:rsidRPr="00F44937" w:rsidRDefault="003E69F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771CD7" w14:textId="77777777" w:rsidR="003E69F6" w:rsidRPr="00F44937" w:rsidRDefault="003E69F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9A5578" w14:textId="77777777" w:rsidR="003E69F6" w:rsidRPr="00F44937" w:rsidRDefault="003E69F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DD5FA" w14:textId="77777777" w:rsidR="003E69F6" w:rsidRPr="00F44937" w:rsidRDefault="003E69F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96BB8D" w14:textId="77777777" w:rsidR="003E69F6" w:rsidRPr="00F44937" w:rsidRDefault="003E69F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A5E0FF" w14:textId="77777777" w:rsidR="003E69F6" w:rsidRPr="00F44937" w:rsidRDefault="003E69F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937" w:rsidRPr="00F44937" w14:paraId="6C71C736" w14:textId="77777777" w:rsidTr="00F44937">
        <w:trPr>
          <w:cantSplit/>
          <w:trHeight w:val="409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6561" w14:textId="77777777" w:rsidR="00F44937" w:rsidRPr="00F44937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23EF0A1D" w14:textId="77777777" w:rsidR="00F44937" w:rsidRPr="00F44937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2463C624" w14:textId="77777777" w:rsidR="00F44937" w:rsidRPr="00F44937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22B5111F" w14:textId="77777777" w:rsidR="00F44937" w:rsidRPr="00F44937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qui répond uniquement à la consigne de la question (l’élève qui va au-delà de la consigne n’aura pas la totalité du point).</w:t>
            </w:r>
          </w:p>
          <w:p w14:paraId="175E9507" w14:textId="77777777" w:rsidR="00F44937" w:rsidRPr="00F44937" w:rsidRDefault="00F44937" w:rsidP="00603773">
            <w:pPr>
              <w:pStyle w:val="Sansinterligne"/>
              <w:ind w:left="29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7DAF4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78F7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869A8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2846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E1E3" w14:textId="77777777" w:rsidR="00F44937" w:rsidRPr="00F44937" w:rsidRDefault="00F44937" w:rsidP="00603773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/ 1 pt</w:t>
            </w:r>
          </w:p>
        </w:tc>
      </w:tr>
      <w:tr w:rsidR="00F44937" w:rsidRPr="00F44937" w14:paraId="47B8177C" w14:textId="77777777" w:rsidTr="00F44937">
        <w:trPr>
          <w:cantSplit/>
          <w:trHeight w:val="4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356FE" w14:textId="77777777" w:rsidR="00F44937" w:rsidRPr="00F44937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mobilisé les connaissances du programme adaptées à la question.</w:t>
            </w:r>
          </w:p>
          <w:p w14:paraId="59FD14B4" w14:textId="77777777" w:rsidR="00F44937" w:rsidRPr="00F44937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D1033B3" w14:textId="6A001119" w:rsidR="00F44937" w:rsidRPr="00F44937" w:rsidRDefault="00F44937" w:rsidP="0060377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sz w:val="20"/>
                <w:szCs w:val="20"/>
              </w:rPr>
              <w:t>Définir la notion de « justice sociale ».</w:t>
            </w:r>
          </w:p>
          <w:p w14:paraId="3C5ABCED" w14:textId="1FFC399E" w:rsidR="00F44937" w:rsidRPr="00F44937" w:rsidRDefault="00F44937" w:rsidP="0061442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sz w:val="20"/>
                <w:szCs w:val="20"/>
              </w:rPr>
              <w:t>Présenter deux conceptions de la justice sociale parmi les quatre suivantes : l’utilitarisme, le libertarisme, l’égalitarisme libéral, l’égalitarisme strict.</w:t>
            </w:r>
          </w:p>
          <w:p w14:paraId="5BB2F3F4" w14:textId="068FD2EF" w:rsidR="00F44937" w:rsidRPr="00F44937" w:rsidRDefault="00F44937" w:rsidP="00614420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i/>
                <w:sz w:val="20"/>
                <w:szCs w:val="20"/>
              </w:rPr>
              <w:t>Les exemples ne sont pas exigibles mais ils peuvent servir la présentation.</w:t>
            </w:r>
          </w:p>
          <w:p w14:paraId="752787A6" w14:textId="569BCA7A" w:rsidR="00F44937" w:rsidRPr="00F44937" w:rsidRDefault="00F44937" w:rsidP="00614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 exemple ne peut remplacer à lui seul la présentation de la notion.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BD4CF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FB315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61B14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77DA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B8C4" w14:textId="77777777" w:rsidR="00F44937" w:rsidRPr="00F44937" w:rsidRDefault="00F44937" w:rsidP="0060377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/ 3 pts</w:t>
            </w:r>
          </w:p>
        </w:tc>
      </w:tr>
    </w:tbl>
    <w:p w14:paraId="4176A5E5" w14:textId="7FC710CA" w:rsidR="003E69F6" w:rsidRDefault="003E69F6" w:rsidP="0052323A">
      <w:pPr>
        <w:pStyle w:val="Sansinterligne"/>
        <w:rPr>
          <w:sz w:val="16"/>
          <w:szCs w:val="16"/>
        </w:rPr>
      </w:pPr>
    </w:p>
    <w:p w14:paraId="12DC03FB" w14:textId="07BC4CED" w:rsidR="003E69F6" w:rsidRDefault="003E69F6" w:rsidP="0052323A">
      <w:pPr>
        <w:pStyle w:val="Sansinterligne"/>
        <w:rPr>
          <w:sz w:val="16"/>
          <w:szCs w:val="16"/>
        </w:rPr>
      </w:pPr>
    </w:p>
    <w:p w14:paraId="60321AAE" w14:textId="459E5E5B" w:rsidR="00F44937" w:rsidRDefault="00F44937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1B6085C" w14:textId="77777777" w:rsidR="00F44937" w:rsidRPr="00F44937" w:rsidRDefault="00F44937" w:rsidP="00F44937">
      <w:pPr>
        <w:pStyle w:val="Titre2"/>
        <w:rPr>
          <w:b/>
          <w:bCs/>
          <w:color w:val="000000" w:themeColor="text1"/>
        </w:rPr>
      </w:pPr>
      <w:bookmarkStart w:id="5" w:name="_Toc139187727"/>
      <w:r w:rsidRPr="00F44937">
        <w:rPr>
          <w:b/>
          <w:bCs/>
          <w:color w:val="000000" w:themeColor="text1"/>
          <w:szCs w:val="24"/>
        </w:rPr>
        <w:lastRenderedPageBreak/>
        <w:t xml:space="preserve">SUJET 5 : </w:t>
      </w:r>
      <w:r w:rsidRPr="00F44937">
        <w:rPr>
          <w:b/>
          <w:bCs/>
          <w:color w:val="000000" w:themeColor="text1"/>
        </w:rPr>
        <w:t>Présentez un moyen par lequel les pouvoirs publics peuvent contribuer à la justice sociale.</w:t>
      </w:r>
      <w:bookmarkEnd w:id="5"/>
    </w:p>
    <w:p w14:paraId="5E9860EC" w14:textId="77777777" w:rsidR="00F44937" w:rsidRPr="00F44937" w:rsidRDefault="00F44937" w:rsidP="0052323A">
      <w:pPr>
        <w:pStyle w:val="Sansinterligne"/>
        <w:rPr>
          <w:sz w:val="24"/>
          <w:szCs w:val="24"/>
        </w:rPr>
      </w:pPr>
    </w:p>
    <w:tbl>
      <w:tblPr>
        <w:tblW w:w="10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28"/>
        <w:gridCol w:w="425"/>
        <w:gridCol w:w="426"/>
        <w:gridCol w:w="425"/>
        <w:gridCol w:w="425"/>
        <w:gridCol w:w="992"/>
      </w:tblGrid>
      <w:tr w:rsidR="00614420" w:rsidRPr="00F44937" w14:paraId="796D7426" w14:textId="77777777" w:rsidTr="00F44937">
        <w:trPr>
          <w:cantSplit/>
          <w:trHeight w:val="493"/>
        </w:trPr>
        <w:tc>
          <w:tcPr>
            <w:tcW w:w="7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0EEA994B" w14:textId="77777777" w:rsidR="00614420" w:rsidRPr="00F44937" w:rsidRDefault="00614420" w:rsidP="00603773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1</w:t>
            </w:r>
            <w:r w:rsidRPr="00F4493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ère</w:t>
            </w:r>
            <w:r w:rsidRPr="00F4493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Mobilisation des connaissances (4 points)</w:t>
            </w:r>
          </w:p>
          <w:p w14:paraId="1128F5CE" w14:textId="77777777" w:rsidR="00614420" w:rsidRPr="00F44937" w:rsidRDefault="00614420" w:rsidP="00F44937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B6A90FD" w14:textId="77777777" w:rsidR="00614420" w:rsidRPr="00F44937" w:rsidRDefault="0061442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4919BE" w14:textId="77777777" w:rsidR="00614420" w:rsidRPr="00F44937" w:rsidRDefault="0061442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614420" w:rsidRPr="00F44937" w14:paraId="469D875A" w14:textId="77777777" w:rsidTr="00F44937">
        <w:trPr>
          <w:cantSplit/>
          <w:trHeight w:val="154"/>
        </w:trPr>
        <w:tc>
          <w:tcPr>
            <w:tcW w:w="7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70DC5D2" w14:textId="77777777" w:rsidR="00614420" w:rsidRPr="00F44937" w:rsidRDefault="00614420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6AF868" w14:textId="77777777" w:rsidR="00614420" w:rsidRPr="00F44937" w:rsidRDefault="0061442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C89602" w14:textId="77777777" w:rsidR="00614420" w:rsidRPr="00F44937" w:rsidRDefault="0061442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2F979B" w14:textId="77777777" w:rsidR="00614420" w:rsidRPr="00F44937" w:rsidRDefault="0061442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D7D6B9" w14:textId="77777777" w:rsidR="00614420" w:rsidRPr="00F44937" w:rsidRDefault="0061442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5540A3" w14:textId="77777777" w:rsidR="00614420" w:rsidRPr="00F44937" w:rsidRDefault="00614420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4937" w:rsidRPr="00F44937" w14:paraId="215231C6" w14:textId="77777777" w:rsidTr="00F44937">
        <w:trPr>
          <w:cantSplit/>
          <w:trHeight w:val="409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946D" w14:textId="77777777" w:rsidR="00F44937" w:rsidRPr="00F44937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4E7F0FAF" w14:textId="77777777" w:rsidR="00F44937" w:rsidRPr="00F44937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7B89909A" w14:textId="77777777" w:rsidR="00F44937" w:rsidRPr="00F44937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677D5097" w14:textId="77777777" w:rsidR="00F44937" w:rsidRPr="00F44937" w:rsidRDefault="00F44937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qui répond uniquement à la consigne de la question (l’élève qui va au-delà de la consigne n’aura pas la totalité du point).</w:t>
            </w:r>
          </w:p>
          <w:p w14:paraId="4D899961" w14:textId="77777777" w:rsidR="00F44937" w:rsidRPr="00F44937" w:rsidRDefault="00F44937" w:rsidP="00603773">
            <w:pPr>
              <w:pStyle w:val="Sansinterligne"/>
              <w:ind w:left="29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E06FD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EF34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B68D1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10C58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4D89" w14:textId="77777777" w:rsidR="00F44937" w:rsidRPr="00F44937" w:rsidRDefault="00F44937" w:rsidP="00603773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/ 1 pt</w:t>
            </w:r>
          </w:p>
        </w:tc>
      </w:tr>
      <w:tr w:rsidR="00F44937" w:rsidRPr="00F44937" w14:paraId="18C435C5" w14:textId="77777777" w:rsidTr="00F44937">
        <w:trPr>
          <w:cantSplit/>
          <w:trHeight w:val="4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6EF3" w14:textId="77777777" w:rsidR="00F44937" w:rsidRPr="00F44937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mobilisé les connaissances du programme adaptées à la question.</w:t>
            </w:r>
          </w:p>
          <w:p w14:paraId="4CB02224" w14:textId="77777777" w:rsidR="00F44937" w:rsidRPr="00F44937" w:rsidRDefault="00F44937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C1A8BF5" w14:textId="1CA18328" w:rsidR="00F44937" w:rsidRPr="00F44937" w:rsidRDefault="00F44937" w:rsidP="0060377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sz w:val="20"/>
                <w:szCs w:val="20"/>
              </w:rPr>
              <w:t>Expliciter les notions « justice sociale » et « pouvoirs publics ».</w:t>
            </w:r>
          </w:p>
          <w:p w14:paraId="5C31553E" w14:textId="2EEB2FE6" w:rsidR="00F44937" w:rsidRPr="00F44937" w:rsidRDefault="00F44937" w:rsidP="0061442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sz w:val="20"/>
                <w:szCs w:val="20"/>
              </w:rPr>
              <w:t>Présenter un moyen d’action des pouvoirs publics parmi les suivants : fiscalité, protection sociale, services collectifs, mesures de lutte contre les discriminations.</w:t>
            </w:r>
          </w:p>
          <w:p w14:paraId="4177F76B" w14:textId="33378B88" w:rsidR="00F44937" w:rsidRPr="00F44937" w:rsidRDefault="00F44937" w:rsidP="0061442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sz w:val="20"/>
                <w:szCs w:val="20"/>
              </w:rPr>
              <w:t>Montrer comment ce moyen permet de contribuer à la justice sociale, c’est-à-dire lutter contre les inégalités.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B8D4D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89D1C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028B7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E3E7" w14:textId="77777777" w:rsidR="00F44937" w:rsidRPr="00F44937" w:rsidRDefault="00F44937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1CC38" w14:textId="77777777" w:rsidR="00F44937" w:rsidRPr="00F44937" w:rsidRDefault="00F44937" w:rsidP="0060377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44937">
              <w:rPr>
                <w:rFonts w:asciiTheme="minorHAnsi" w:hAnsiTheme="minorHAnsi" w:cstheme="minorHAnsi"/>
                <w:b/>
                <w:sz w:val="20"/>
                <w:szCs w:val="20"/>
              </w:rPr>
              <w:t>/ 3 pts</w:t>
            </w:r>
          </w:p>
        </w:tc>
      </w:tr>
    </w:tbl>
    <w:p w14:paraId="5DDFDAD7" w14:textId="6FDB5387" w:rsidR="00614420" w:rsidRDefault="00614420" w:rsidP="0052323A">
      <w:pPr>
        <w:pStyle w:val="Sansinterligne"/>
        <w:rPr>
          <w:sz w:val="16"/>
          <w:szCs w:val="16"/>
        </w:rPr>
      </w:pPr>
    </w:p>
    <w:p w14:paraId="1D94275B" w14:textId="77777777" w:rsidR="00F44937" w:rsidRDefault="00F44937" w:rsidP="0052323A">
      <w:pPr>
        <w:pStyle w:val="Sansinterligne"/>
        <w:rPr>
          <w:sz w:val="16"/>
          <w:szCs w:val="16"/>
        </w:rPr>
      </w:pPr>
    </w:p>
    <w:p w14:paraId="36E8C54E" w14:textId="77777777" w:rsidR="00CD193F" w:rsidRDefault="00CD193F" w:rsidP="0052323A">
      <w:pPr>
        <w:pStyle w:val="Sansinterligne"/>
        <w:rPr>
          <w:sz w:val="16"/>
          <w:szCs w:val="16"/>
        </w:rPr>
      </w:pPr>
    </w:p>
    <w:p w14:paraId="06C1D523" w14:textId="77777777" w:rsidR="00CD193F" w:rsidRDefault="00CD193F" w:rsidP="0052323A">
      <w:pPr>
        <w:pStyle w:val="Sansinterligne"/>
        <w:rPr>
          <w:sz w:val="16"/>
          <w:szCs w:val="16"/>
        </w:rPr>
      </w:pPr>
    </w:p>
    <w:p w14:paraId="11DE9C10" w14:textId="77777777" w:rsidR="00F44937" w:rsidRDefault="00F44937" w:rsidP="0052323A">
      <w:pPr>
        <w:pStyle w:val="Sansinterligne"/>
        <w:rPr>
          <w:sz w:val="16"/>
          <w:szCs w:val="16"/>
        </w:rPr>
      </w:pPr>
    </w:p>
    <w:p w14:paraId="72ABB4A3" w14:textId="77777777" w:rsidR="00F44937" w:rsidRDefault="00F44937" w:rsidP="0052323A">
      <w:pPr>
        <w:pStyle w:val="Sansinterligne"/>
        <w:rPr>
          <w:sz w:val="16"/>
          <w:szCs w:val="16"/>
        </w:rPr>
      </w:pPr>
    </w:p>
    <w:p w14:paraId="1552463A" w14:textId="77777777" w:rsidR="00F44937" w:rsidRPr="00F44937" w:rsidRDefault="00F44937" w:rsidP="00F44937">
      <w:pPr>
        <w:pStyle w:val="Titre2"/>
        <w:rPr>
          <w:b/>
          <w:bCs/>
          <w:color w:val="000000" w:themeColor="text1"/>
        </w:rPr>
      </w:pPr>
      <w:bookmarkStart w:id="6" w:name="_Toc139187728"/>
      <w:r w:rsidRPr="00F44937">
        <w:rPr>
          <w:b/>
          <w:bCs/>
          <w:color w:val="000000" w:themeColor="text1"/>
        </w:rPr>
        <w:t>SUJET 6 :</w:t>
      </w:r>
      <w:r w:rsidRPr="00F44937">
        <w:rPr>
          <w:b/>
          <w:bCs/>
          <w:color w:val="000000" w:themeColor="text1"/>
          <w:sz w:val="28"/>
          <w:szCs w:val="28"/>
        </w:rPr>
        <w:t xml:space="preserve"> </w:t>
      </w:r>
      <w:r w:rsidRPr="00F44937">
        <w:rPr>
          <w:b/>
          <w:bCs/>
          <w:color w:val="000000" w:themeColor="text1"/>
        </w:rPr>
        <w:t>Montrez, à l’aide d’un exemple, comment les services collectifs peuvent contribuer à la justice sociale.</w:t>
      </w:r>
      <w:bookmarkEnd w:id="6"/>
    </w:p>
    <w:p w14:paraId="29EC2744" w14:textId="105CEE93" w:rsidR="006E5F29" w:rsidRDefault="006E5F29" w:rsidP="0052323A">
      <w:pPr>
        <w:pStyle w:val="Sansinterligne"/>
        <w:rPr>
          <w:sz w:val="16"/>
          <w:szCs w:val="16"/>
        </w:rPr>
      </w:pPr>
    </w:p>
    <w:p w14:paraId="4C2051B0" w14:textId="6FAF1A81" w:rsidR="00614420" w:rsidRDefault="00614420" w:rsidP="0052323A">
      <w:pPr>
        <w:pStyle w:val="Sansinterligne"/>
        <w:rPr>
          <w:sz w:val="16"/>
          <w:szCs w:val="16"/>
        </w:rPr>
      </w:pPr>
    </w:p>
    <w:tbl>
      <w:tblPr>
        <w:tblW w:w="10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28"/>
        <w:gridCol w:w="425"/>
        <w:gridCol w:w="426"/>
        <w:gridCol w:w="425"/>
        <w:gridCol w:w="425"/>
        <w:gridCol w:w="992"/>
      </w:tblGrid>
      <w:tr w:rsidR="00B53CA3" w:rsidRPr="00AB041A" w14:paraId="092BF2E5" w14:textId="77777777" w:rsidTr="00AB041A">
        <w:trPr>
          <w:cantSplit/>
          <w:trHeight w:val="493"/>
        </w:trPr>
        <w:tc>
          <w:tcPr>
            <w:tcW w:w="7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70D50817" w14:textId="77777777" w:rsidR="00B53CA3" w:rsidRPr="00AB041A" w:rsidRDefault="00B53CA3" w:rsidP="00603773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1</w:t>
            </w: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ère</w:t>
            </w: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Mobilisation des connaissances (4 points)</w:t>
            </w:r>
          </w:p>
          <w:p w14:paraId="36445C5B" w14:textId="77777777" w:rsidR="00B53CA3" w:rsidRPr="00AB041A" w:rsidRDefault="00B53CA3" w:rsidP="00F44937">
            <w:pPr>
              <w:pStyle w:val="Sansinterligne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797E539" w14:textId="77777777" w:rsidR="00B53CA3" w:rsidRPr="00AB041A" w:rsidRDefault="00B53CA3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41B791" w14:textId="77777777" w:rsidR="00B53CA3" w:rsidRPr="00AB041A" w:rsidRDefault="00B53CA3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B53CA3" w:rsidRPr="00AB041A" w14:paraId="7B20D1C1" w14:textId="77777777" w:rsidTr="00AB041A">
        <w:trPr>
          <w:cantSplit/>
          <w:trHeight w:val="154"/>
        </w:trPr>
        <w:tc>
          <w:tcPr>
            <w:tcW w:w="7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7611FE06" w14:textId="77777777" w:rsidR="00B53CA3" w:rsidRPr="00AB041A" w:rsidRDefault="00B53CA3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4B2D48" w14:textId="77777777" w:rsidR="00B53CA3" w:rsidRPr="00AB041A" w:rsidRDefault="00B53CA3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14FBCB" w14:textId="77777777" w:rsidR="00B53CA3" w:rsidRPr="00AB041A" w:rsidRDefault="00B53CA3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0C9662" w14:textId="77777777" w:rsidR="00B53CA3" w:rsidRPr="00AB041A" w:rsidRDefault="00B53CA3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F1D5FD" w14:textId="77777777" w:rsidR="00B53CA3" w:rsidRPr="00AB041A" w:rsidRDefault="00B53CA3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B2113" w14:textId="77777777" w:rsidR="00B53CA3" w:rsidRPr="00AB041A" w:rsidRDefault="00B53CA3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41A" w:rsidRPr="00AB041A" w14:paraId="787C9636" w14:textId="77777777" w:rsidTr="00AB041A">
        <w:trPr>
          <w:cantSplit/>
          <w:trHeight w:val="409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2795D" w14:textId="77777777" w:rsidR="00AB041A" w:rsidRPr="00AB041A" w:rsidRDefault="00AB041A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5056A021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2649E66F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7C19FEFF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qui répond uniquement à la consigne de la question (l’élève qui va au-delà de la consigne n’aura pas la totalité du point).</w:t>
            </w:r>
          </w:p>
          <w:p w14:paraId="0C587234" w14:textId="77777777" w:rsidR="00AB041A" w:rsidRPr="00AB041A" w:rsidRDefault="00AB041A" w:rsidP="00603773">
            <w:pPr>
              <w:pStyle w:val="Sansinterligne"/>
              <w:ind w:left="29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1E838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7015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690E6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19508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26B4" w14:textId="77777777" w:rsidR="00AB041A" w:rsidRPr="00AB041A" w:rsidRDefault="00AB041A" w:rsidP="00603773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/ 1 pt</w:t>
            </w:r>
          </w:p>
        </w:tc>
      </w:tr>
      <w:tr w:rsidR="00AB041A" w:rsidRPr="00AB041A" w14:paraId="430426FB" w14:textId="77777777" w:rsidTr="00AB041A">
        <w:trPr>
          <w:cantSplit/>
          <w:trHeight w:val="4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E559" w14:textId="77777777" w:rsidR="00AB041A" w:rsidRPr="00AB041A" w:rsidRDefault="00AB041A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mobilisé les connaissances du programme adaptées à la question.</w:t>
            </w:r>
          </w:p>
          <w:p w14:paraId="51644BD1" w14:textId="77777777" w:rsidR="00AB041A" w:rsidRPr="00AB041A" w:rsidRDefault="00AB041A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00207662" w14:textId="36C457B9" w:rsidR="00AB041A" w:rsidRPr="00AB041A" w:rsidRDefault="00AB041A" w:rsidP="00B53CA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Définir les notions « services collectifs » et « justice sociale ».</w:t>
            </w:r>
          </w:p>
          <w:p w14:paraId="70D27194" w14:textId="348ABBC0" w:rsidR="00AB041A" w:rsidRPr="00AB041A" w:rsidRDefault="00AB041A" w:rsidP="00603773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Donner un exemple pertinent de service collectif.</w:t>
            </w:r>
          </w:p>
          <w:p w14:paraId="545C37AC" w14:textId="74F09D9F" w:rsidR="00AB041A" w:rsidRPr="00AB041A" w:rsidRDefault="00AB041A" w:rsidP="00B53CA3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Montrer comment ce service collectif permet de contribuer à la justice sociale, c’est-à-dire lutter contre les inégalités.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09387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89E47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C391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746E1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D7DE" w14:textId="77777777" w:rsidR="00AB041A" w:rsidRPr="00AB041A" w:rsidRDefault="00AB041A" w:rsidP="0060377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/ 3 pts</w:t>
            </w:r>
          </w:p>
        </w:tc>
      </w:tr>
    </w:tbl>
    <w:p w14:paraId="2B98B5C2" w14:textId="1C81A6B9" w:rsidR="00B53CA3" w:rsidRDefault="00B53CA3" w:rsidP="0052323A">
      <w:pPr>
        <w:pStyle w:val="Sansinterligne"/>
        <w:rPr>
          <w:sz w:val="16"/>
          <w:szCs w:val="16"/>
        </w:rPr>
      </w:pPr>
    </w:p>
    <w:p w14:paraId="41922268" w14:textId="325EB93D" w:rsidR="00AB041A" w:rsidRDefault="00AB041A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6F53625" w14:textId="0DA7EBA6" w:rsidR="006E5F29" w:rsidRPr="00AB041A" w:rsidRDefault="00AB041A" w:rsidP="00AB041A">
      <w:pPr>
        <w:pStyle w:val="Titre2"/>
        <w:rPr>
          <w:b/>
          <w:bCs/>
          <w:color w:val="000000" w:themeColor="text1"/>
          <w:sz w:val="22"/>
          <w:szCs w:val="22"/>
        </w:rPr>
      </w:pPr>
      <w:bookmarkStart w:id="7" w:name="_Toc139187729"/>
      <w:r w:rsidRPr="00AB041A">
        <w:rPr>
          <w:b/>
          <w:bCs/>
          <w:color w:val="000000" w:themeColor="text1"/>
        </w:rPr>
        <w:lastRenderedPageBreak/>
        <w:t xml:space="preserve">SUJET 7 : </w:t>
      </w:r>
      <w:r w:rsidRPr="00AB041A">
        <w:rPr>
          <w:b/>
          <w:bCs/>
          <w:color w:val="000000" w:themeColor="text1"/>
        </w:rPr>
        <w:t>Montrez que l’action des pouvoirs publics en matière de justice sociale s’exerce sous contrainte de financement.</w:t>
      </w:r>
      <w:bookmarkEnd w:id="7"/>
    </w:p>
    <w:p w14:paraId="34E5D97B" w14:textId="77777777" w:rsidR="00B53CA3" w:rsidRDefault="00B53CA3" w:rsidP="0052323A">
      <w:pPr>
        <w:pStyle w:val="Sansinterligne"/>
        <w:rPr>
          <w:sz w:val="16"/>
          <w:szCs w:val="16"/>
        </w:rPr>
      </w:pPr>
    </w:p>
    <w:tbl>
      <w:tblPr>
        <w:tblW w:w="10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28"/>
        <w:gridCol w:w="425"/>
        <w:gridCol w:w="426"/>
        <w:gridCol w:w="425"/>
        <w:gridCol w:w="425"/>
        <w:gridCol w:w="992"/>
      </w:tblGrid>
      <w:tr w:rsidR="00A46FA0" w:rsidRPr="00AB041A" w14:paraId="04EBBE4D" w14:textId="77777777" w:rsidTr="00AB041A">
        <w:trPr>
          <w:cantSplit/>
          <w:trHeight w:val="493"/>
        </w:trPr>
        <w:tc>
          <w:tcPr>
            <w:tcW w:w="7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43FC92A9" w14:textId="090C1F2E" w:rsidR="00A46FA0" w:rsidRPr="00AB041A" w:rsidRDefault="00A46FA0" w:rsidP="00AB041A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1</w:t>
            </w: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ère</w:t>
            </w: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Mobilisation des connaissances (4 points)</w:t>
            </w:r>
          </w:p>
          <w:p w14:paraId="4B9324F3" w14:textId="77777777" w:rsidR="00A46FA0" w:rsidRPr="00AB041A" w:rsidRDefault="00A46FA0" w:rsidP="00603773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FD6A06" w14:textId="77777777" w:rsidR="00A46FA0" w:rsidRPr="00AB041A" w:rsidRDefault="00A46FA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D949AA" w14:textId="77777777" w:rsidR="00A46FA0" w:rsidRPr="00AB041A" w:rsidRDefault="00A46FA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A46FA0" w:rsidRPr="00AB041A" w14:paraId="6C221118" w14:textId="77777777" w:rsidTr="00AB041A">
        <w:trPr>
          <w:cantSplit/>
          <w:trHeight w:val="154"/>
        </w:trPr>
        <w:tc>
          <w:tcPr>
            <w:tcW w:w="7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62F044A5" w14:textId="77777777" w:rsidR="00A46FA0" w:rsidRPr="00AB041A" w:rsidRDefault="00A46FA0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866262" w14:textId="77777777" w:rsidR="00A46FA0" w:rsidRPr="00AB041A" w:rsidRDefault="00A46FA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79076A" w14:textId="77777777" w:rsidR="00A46FA0" w:rsidRPr="00AB041A" w:rsidRDefault="00A46FA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1E6818" w14:textId="77777777" w:rsidR="00A46FA0" w:rsidRPr="00AB041A" w:rsidRDefault="00A46FA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8C1A7C" w14:textId="77777777" w:rsidR="00A46FA0" w:rsidRPr="00AB041A" w:rsidRDefault="00A46FA0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E108F8" w14:textId="77777777" w:rsidR="00A46FA0" w:rsidRPr="00AB041A" w:rsidRDefault="00A46FA0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41A" w:rsidRPr="00AB041A" w14:paraId="1FCFA2C1" w14:textId="77777777" w:rsidTr="00AB041A">
        <w:trPr>
          <w:cantSplit/>
          <w:trHeight w:val="409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7483E" w14:textId="77777777" w:rsidR="00AB041A" w:rsidRPr="00AB041A" w:rsidRDefault="00AB041A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6F4B3DAD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3489F6CE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2BCE187A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qui répond uniquement à la consigne de la question (l’élève qui va au-delà de la consigne n’aura pas la totalité du point).</w:t>
            </w:r>
          </w:p>
          <w:p w14:paraId="1C8DB96B" w14:textId="77777777" w:rsidR="00AB041A" w:rsidRPr="00AB041A" w:rsidRDefault="00AB041A" w:rsidP="00603773">
            <w:pPr>
              <w:pStyle w:val="Sansinterligne"/>
              <w:ind w:left="29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0116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59D8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9DCB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44EB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D2DA" w14:textId="77777777" w:rsidR="00AB041A" w:rsidRPr="00AB041A" w:rsidRDefault="00AB041A" w:rsidP="00603773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/ 1 pt</w:t>
            </w:r>
          </w:p>
        </w:tc>
      </w:tr>
      <w:tr w:rsidR="00AB041A" w:rsidRPr="00AB041A" w14:paraId="071CEB33" w14:textId="77777777" w:rsidTr="00AB041A">
        <w:trPr>
          <w:cantSplit/>
          <w:trHeight w:val="4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04A8F" w14:textId="77777777" w:rsidR="00AB041A" w:rsidRPr="00AB041A" w:rsidRDefault="00AB041A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mobilisé les connaissances du programme adaptées à la question.</w:t>
            </w:r>
          </w:p>
          <w:p w14:paraId="42392717" w14:textId="77777777" w:rsidR="00AB041A" w:rsidRPr="00AB041A" w:rsidRDefault="00AB041A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6435D98E" w14:textId="071C553C" w:rsidR="00AB041A" w:rsidRPr="00AB041A" w:rsidRDefault="00AB041A" w:rsidP="0097491E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Expliciter les notions « justice sociale » et « pouvoirs publics ».</w:t>
            </w:r>
          </w:p>
          <w:p w14:paraId="69FF6296" w14:textId="766A39BC" w:rsidR="00AB041A" w:rsidRPr="00AB041A" w:rsidRDefault="00AB041A" w:rsidP="00F55156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Expliquer que la lutte menée par les pouvoirs publics en faveur de la justice sociale (= contre les inégalités) nécessite des ressources financières (= prélèvements obligatoires) et s’appuie sur des dépenses publiques.</w:t>
            </w:r>
          </w:p>
          <w:p w14:paraId="7417F482" w14:textId="1BB906FB" w:rsidR="00AB041A" w:rsidRPr="00AB041A" w:rsidRDefault="00AB041A" w:rsidP="00060A72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Expliquer que le financement de cette lutte se heurte à un ralentissement de ces ressources financières publiques lié à la conjoncture économique.</w:t>
            </w:r>
          </w:p>
          <w:p w14:paraId="3CB3953F" w14:textId="7F852E18" w:rsidR="00AB041A" w:rsidRPr="00AB041A" w:rsidRDefault="00AB041A" w:rsidP="009A63B6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Expliquer que le financement de cette lutte se heurte à une croissance des dépenses publiques liée à la conjoncture économique / au vieillissement démographique.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16954" w14:textId="7C6B1EA9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29462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3769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9FBF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2BBD" w14:textId="77777777" w:rsidR="00AB041A" w:rsidRPr="00AB041A" w:rsidRDefault="00AB041A" w:rsidP="0060377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/ 3 pts</w:t>
            </w:r>
          </w:p>
        </w:tc>
      </w:tr>
    </w:tbl>
    <w:p w14:paraId="494FA579" w14:textId="2068017D" w:rsidR="00B90B17" w:rsidRDefault="00B90B17" w:rsidP="0052323A">
      <w:pPr>
        <w:pStyle w:val="Sansinterligne"/>
        <w:rPr>
          <w:sz w:val="16"/>
          <w:szCs w:val="16"/>
        </w:rPr>
      </w:pPr>
    </w:p>
    <w:p w14:paraId="510DD9E6" w14:textId="77777777" w:rsidR="00A46FA0" w:rsidRDefault="00A46FA0" w:rsidP="0052323A">
      <w:pPr>
        <w:pStyle w:val="Sansinterligne"/>
        <w:rPr>
          <w:sz w:val="16"/>
          <w:szCs w:val="16"/>
        </w:rPr>
      </w:pPr>
    </w:p>
    <w:p w14:paraId="1118BD21" w14:textId="77777777" w:rsidR="00AB041A" w:rsidRDefault="00AB041A" w:rsidP="0052323A">
      <w:pPr>
        <w:pStyle w:val="Sansinterligne"/>
        <w:rPr>
          <w:sz w:val="16"/>
          <w:szCs w:val="16"/>
        </w:rPr>
      </w:pPr>
    </w:p>
    <w:p w14:paraId="700458CE" w14:textId="77777777" w:rsidR="00CD193F" w:rsidRDefault="00CD193F" w:rsidP="0052323A">
      <w:pPr>
        <w:pStyle w:val="Sansinterligne"/>
        <w:rPr>
          <w:sz w:val="16"/>
          <w:szCs w:val="16"/>
        </w:rPr>
      </w:pPr>
    </w:p>
    <w:p w14:paraId="499F78AA" w14:textId="77777777" w:rsidR="00CD193F" w:rsidRDefault="00CD193F" w:rsidP="0052323A">
      <w:pPr>
        <w:pStyle w:val="Sansinterligne"/>
        <w:rPr>
          <w:sz w:val="16"/>
          <w:szCs w:val="16"/>
        </w:rPr>
      </w:pPr>
    </w:p>
    <w:p w14:paraId="439061AC" w14:textId="77777777" w:rsidR="00AB041A" w:rsidRDefault="00AB041A" w:rsidP="0052323A">
      <w:pPr>
        <w:pStyle w:val="Sansinterligne"/>
        <w:rPr>
          <w:sz w:val="16"/>
          <w:szCs w:val="16"/>
        </w:rPr>
      </w:pPr>
    </w:p>
    <w:p w14:paraId="2B8753A1" w14:textId="77777777" w:rsidR="00AB041A" w:rsidRDefault="00AB041A" w:rsidP="0052323A">
      <w:pPr>
        <w:pStyle w:val="Sansinterligne"/>
        <w:rPr>
          <w:sz w:val="16"/>
          <w:szCs w:val="16"/>
        </w:rPr>
      </w:pPr>
    </w:p>
    <w:p w14:paraId="76C9A995" w14:textId="6B84A890" w:rsidR="00AB041A" w:rsidRPr="00AB041A" w:rsidRDefault="00AB041A" w:rsidP="00AB041A">
      <w:pPr>
        <w:pStyle w:val="Titre2"/>
        <w:rPr>
          <w:b/>
          <w:bCs/>
          <w:color w:val="000000" w:themeColor="text1"/>
          <w:sz w:val="22"/>
          <w:szCs w:val="22"/>
        </w:rPr>
      </w:pPr>
      <w:bookmarkStart w:id="8" w:name="_Toc139187730"/>
      <w:r w:rsidRPr="00AB041A">
        <w:rPr>
          <w:b/>
          <w:bCs/>
          <w:color w:val="000000" w:themeColor="text1"/>
        </w:rPr>
        <w:t xml:space="preserve">SUJET 8 : </w:t>
      </w:r>
      <w:proofErr w:type="spellStart"/>
      <w:r w:rsidRPr="00AB041A">
        <w:rPr>
          <w:b/>
          <w:bCs/>
          <w:color w:val="000000" w:themeColor="text1"/>
        </w:rPr>
        <w:t>A</w:t>
      </w:r>
      <w:proofErr w:type="spellEnd"/>
      <w:r w:rsidRPr="00AB041A">
        <w:rPr>
          <w:b/>
          <w:bCs/>
          <w:color w:val="000000" w:themeColor="text1"/>
        </w:rPr>
        <w:t xml:space="preserve"> l’aide d’un exemple, montrez que l’action des pouvoirs publics en faveur de la justice sociale peut produire des effets pervers.</w:t>
      </w:r>
      <w:bookmarkEnd w:id="8"/>
    </w:p>
    <w:p w14:paraId="68CF95AF" w14:textId="77777777" w:rsidR="006E5F29" w:rsidRPr="00AC1F93" w:rsidRDefault="006E5F29" w:rsidP="0052323A">
      <w:pPr>
        <w:pStyle w:val="Sansinterligne"/>
        <w:rPr>
          <w:sz w:val="16"/>
          <w:szCs w:val="16"/>
        </w:rPr>
      </w:pPr>
    </w:p>
    <w:tbl>
      <w:tblPr>
        <w:tblW w:w="10221" w:type="dxa"/>
        <w:tblInd w:w="-2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528"/>
        <w:gridCol w:w="425"/>
        <w:gridCol w:w="426"/>
        <w:gridCol w:w="425"/>
        <w:gridCol w:w="425"/>
        <w:gridCol w:w="992"/>
      </w:tblGrid>
      <w:tr w:rsidR="009A63B6" w:rsidRPr="00AB041A" w14:paraId="05341919" w14:textId="77777777" w:rsidTr="00AB041A">
        <w:trPr>
          <w:cantSplit/>
          <w:trHeight w:val="493"/>
        </w:trPr>
        <w:tc>
          <w:tcPr>
            <w:tcW w:w="7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  <w:vAlign w:val="center"/>
          </w:tcPr>
          <w:p w14:paraId="3028F3C4" w14:textId="7944E2DE" w:rsidR="009A63B6" w:rsidRPr="00AB041A" w:rsidRDefault="009A63B6" w:rsidP="00AB041A">
            <w:pPr>
              <w:pStyle w:val="Sansinterligne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Attentes de la 1</w:t>
            </w: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vertAlign w:val="superscript"/>
              </w:rPr>
              <w:t>ère</w:t>
            </w:r>
            <w:r w:rsidRPr="00AB041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partie : Mobilisation des connaissances (4 points)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E1C6B4A" w14:textId="77777777" w:rsidR="009A63B6" w:rsidRPr="00AB041A" w:rsidRDefault="009A63B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CD27F" w14:textId="77777777" w:rsidR="009A63B6" w:rsidRPr="00AB041A" w:rsidRDefault="009A63B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Barème indicatif</w:t>
            </w:r>
          </w:p>
        </w:tc>
      </w:tr>
      <w:tr w:rsidR="009A63B6" w:rsidRPr="00AB041A" w14:paraId="045BB64C" w14:textId="77777777" w:rsidTr="00AB041A">
        <w:trPr>
          <w:cantSplit/>
          <w:trHeight w:val="154"/>
        </w:trPr>
        <w:tc>
          <w:tcPr>
            <w:tcW w:w="7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5911"/>
          </w:tcPr>
          <w:p w14:paraId="3AB38815" w14:textId="77777777" w:rsidR="009A63B6" w:rsidRPr="00AB041A" w:rsidRDefault="009A63B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7869B8" w14:textId="77777777" w:rsidR="009A63B6" w:rsidRPr="00AB041A" w:rsidRDefault="009A63B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7C7462" w14:textId="77777777" w:rsidR="009A63B6" w:rsidRPr="00AB041A" w:rsidRDefault="009A63B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89CAD0" w14:textId="77777777" w:rsidR="009A63B6" w:rsidRPr="00AB041A" w:rsidRDefault="009A63B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366708" w14:textId="77777777" w:rsidR="009A63B6" w:rsidRPr="00AB041A" w:rsidRDefault="009A63B6" w:rsidP="00603773">
            <w:pPr>
              <w:pStyle w:val="Sansinterligne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++++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1B4CBC" w14:textId="77777777" w:rsidR="009A63B6" w:rsidRPr="00AB041A" w:rsidRDefault="009A63B6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41A" w:rsidRPr="00AB041A" w14:paraId="59655A0C" w14:textId="77777777" w:rsidTr="00AB041A">
        <w:trPr>
          <w:cantSplit/>
          <w:trHeight w:val="409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E1EC7" w14:textId="77777777" w:rsidR="00AB041A" w:rsidRPr="00AB041A" w:rsidRDefault="00AB041A" w:rsidP="00603773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fourni une réponse :</w:t>
            </w:r>
          </w:p>
          <w:p w14:paraId="486FAB15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claire (= orthographe, syntaxe, lisibilité),</w:t>
            </w:r>
          </w:p>
          <w:p w14:paraId="7F0328F4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cohérente (= qui fait sens),</w:t>
            </w:r>
          </w:p>
          <w:p w14:paraId="37472129" w14:textId="77777777" w:rsidR="00AB041A" w:rsidRPr="00AB041A" w:rsidRDefault="00AB041A" w:rsidP="00603773">
            <w:pPr>
              <w:pStyle w:val="Sansinterligne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qui répond uniquement à la consigne de la question (l’élève qui va au-delà de la consigne n’aura pas la totalité du point).</w:t>
            </w:r>
          </w:p>
          <w:p w14:paraId="3ECFF9F0" w14:textId="77777777" w:rsidR="00AB041A" w:rsidRPr="00AB041A" w:rsidRDefault="00AB041A" w:rsidP="00603773">
            <w:pPr>
              <w:pStyle w:val="Sansinterligne"/>
              <w:ind w:left="29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3012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5121B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48169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4653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CC4C" w14:textId="77777777" w:rsidR="00AB041A" w:rsidRPr="00AB041A" w:rsidRDefault="00AB041A" w:rsidP="00603773">
            <w:pPr>
              <w:pStyle w:val="Sansinterligne"/>
              <w:tabs>
                <w:tab w:val="center" w:pos="388"/>
              </w:tabs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/ 1 pt</w:t>
            </w:r>
          </w:p>
        </w:tc>
      </w:tr>
      <w:tr w:rsidR="00AB041A" w:rsidRPr="00AB041A" w14:paraId="5A7D148F" w14:textId="77777777" w:rsidTr="00AB041A">
        <w:trPr>
          <w:cantSplit/>
          <w:trHeight w:val="4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DBBB8" w14:textId="648A6C7E" w:rsidR="00AB041A" w:rsidRPr="00AB041A" w:rsidRDefault="00AB041A" w:rsidP="003B4064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L’élève a mobilisé les connaissances du programme adaptées à la question.</w:t>
            </w:r>
          </w:p>
          <w:p w14:paraId="2D70FA3D" w14:textId="77777777" w:rsidR="00AB041A" w:rsidRPr="00AB041A" w:rsidRDefault="00AB041A" w:rsidP="003B4064">
            <w:pPr>
              <w:pStyle w:val="Sansinterligne"/>
              <w:ind w:left="113" w:hanging="18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7D74BCC" w14:textId="77777777" w:rsidR="00AB041A" w:rsidRPr="00AB041A" w:rsidRDefault="00AB041A" w:rsidP="003B4064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Expliciter les notions « justice sociale » et « pouvoirs publics ».</w:t>
            </w:r>
          </w:p>
          <w:p w14:paraId="66C72202" w14:textId="70D49750" w:rsidR="00AB041A" w:rsidRPr="00AB041A" w:rsidRDefault="00AB041A" w:rsidP="00F371E3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Donner un exemple de prestation sociale (allocation chômage, RSA, …) susceptible de générer un effet désincitatif / effet pervers.</w:t>
            </w:r>
          </w:p>
          <w:p w14:paraId="34CE1595" w14:textId="0C2303FB" w:rsidR="00AB041A" w:rsidRPr="00AB041A" w:rsidRDefault="00AB041A" w:rsidP="00E10BB2">
            <w:pPr>
              <w:pStyle w:val="Paragraphedeliste"/>
              <w:numPr>
                <w:ilvl w:val="0"/>
                <w:numId w:val="10"/>
              </w:num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>Montrer en quoi cet exemple engendre un mécanisme désincitatif (trappe à inactivité ou à chômage).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ED21D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8C55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78500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2F0A" w14:textId="77777777" w:rsidR="00AB041A" w:rsidRPr="00AB041A" w:rsidRDefault="00AB041A" w:rsidP="00603773">
            <w:pPr>
              <w:pStyle w:val="Sansinterligne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448A" w14:textId="77777777" w:rsidR="00AB041A" w:rsidRPr="00AB041A" w:rsidRDefault="00AB041A" w:rsidP="00603773">
            <w:pPr>
              <w:pStyle w:val="Sansinterligne"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B041A">
              <w:rPr>
                <w:rFonts w:asciiTheme="minorHAnsi" w:hAnsiTheme="minorHAnsi" w:cstheme="minorHAnsi"/>
                <w:b/>
                <w:sz w:val="20"/>
                <w:szCs w:val="20"/>
              </w:rPr>
              <w:t>/ 3 pts</w:t>
            </w:r>
          </w:p>
        </w:tc>
      </w:tr>
    </w:tbl>
    <w:p w14:paraId="10C672A0" w14:textId="43CFEC1D" w:rsidR="001C1033" w:rsidRDefault="001C1033" w:rsidP="0052323A">
      <w:pPr>
        <w:pStyle w:val="Sansinterligne"/>
        <w:rPr>
          <w:sz w:val="16"/>
          <w:szCs w:val="16"/>
        </w:rPr>
      </w:pPr>
    </w:p>
    <w:p w14:paraId="5EB55330" w14:textId="77777777" w:rsidR="00066333" w:rsidRDefault="00066333">
      <w:pPr>
        <w:suppressAutoHyphens w:val="0"/>
        <w:rPr>
          <w:sz w:val="16"/>
          <w:szCs w:val="16"/>
        </w:rPr>
      </w:pPr>
    </w:p>
    <w:sectPr w:rsidR="00066333" w:rsidSect="00066333">
      <w:footerReference w:type="default" r:id="rId8"/>
      <w:pgSz w:w="11906" w:h="16838"/>
      <w:pgMar w:top="720" w:right="720" w:bottom="720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2D6A" w14:textId="77777777" w:rsidR="00855270" w:rsidRDefault="00855270">
      <w:pPr>
        <w:spacing w:after="0" w:line="240" w:lineRule="auto"/>
      </w:pPr>
      <w:r>
        <w:separator/>
      </w:r>
    </w:p>
  </w:endnote>
  <w:endnote w:type="continuationSeparator" w:id="0">
    <w:p w14:paraId="3A06CBFF" w14:textId="77777777" w:rsidR="00855270" w:rsidRDefault="0085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978535"/>
      <w:docPartObj>
        <w:docPartGallery w:val="Page Numbers (Bottom of Page)"/>
        <w:docPartUnique/>
      </w:docPartObj>
    </w:sdtPr>
    <w:sdtContent>
      <w:p w14:paraId="59909B99" w14:textId="3BEF741C" w:rsidR="00007063" w:rsidRDefault="00007063">
        <w:pPr>
          <w:pStyle w:val="Pieddepage"/>
          <w:jc w:val="right"/>
        </w:pPr>
        <w:r w:rsidRPr="00007063">
          <w:rPr>
            <w:b/>
            <w:bCs/>
          </w:rPr>
          <w:fldChar w:fldCharType="begin"/>
        </w:r>
        <w:r w:rsidRPr="00007063">
          <w:rPr>
            <w:b/>
            <w:bCs/>
          </w:rPr>
          <w:instrText>PAGE   \* MERGEFORMAT</w:instrText>
        </w:r>
        <w:r w:rsidRPr="00007063">
          <w:rPr>
            <w:b/>
            <w:bCs/>
          </w:rPr>
          <w:fldChar w:fldCharType="separate"/>
        </w:r>
        <w:r w:rsidRPr="00007063">
          <w:rPr>
            <w:b/>
            <w:bCs/>
          </w:rPr>
          <w:t>2</w:t>
        </w:r>
        <w:r w:rsidRPr="00007063">
          <w:rPr>
            <w:b/>
            <w:bCs/>
          </w:rPr>
          <w:fldChar w:fldCharType="end"/>
        </w:r>
        <w:r w:rsidRPr="00007063">
          <w:rPr>
            <w:b/>
            <w:bCs/>
          </w:rPr>
          <w:t xml:space="preserve"> / </w:t>
        </w:r>
        <w:r w:rsidRPr="00007063">
          <w:rPr>
            <w:b/>
            <w:bCs/>
          </w:rPr>
          <w:fldChar w:fldCharType="begin"/>
        </w:r>
        <w:r w:rsidRPr="00007063">
          <w:rPr>
            <w:b/>
            <w:bCs/>
          </w:rPr>
          <w:instrText xml:space="preserve"> NUMPAGES   \* MERGEFORMAT </w:instrText>
        </w:r>
        <w:r w:rsidRPr="00007063">
          <w:rPr>
            <w:b/>
            <w:bCs/>
          </w:rPr>
          <w:fldChar w:fldCharType="separate"/>
        </w:r>
        <w:r w:rsidRPr="00007063">
          <w:rPr>
            <w:b/>
            <w:bCs/>
            <w:noProof/>
          </w:rPr>
          <w:t>13</w:t>
        </w:r>
        <w:r w:rsidRPr="00007063">
          <w:rPr>
            <w:b/>
            <w:bCs/>
          </w:rPr>
          <w:fldChar w:fldCharType="end"/>
        </w:r>
      </w:p>
    </w:sdtContent>
  </w:sdt>
  <w:p w14:paraId="4E983D1F" w14:textId="77777777" w:rsidR="00215962" w:rsidRDefault="002159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1F9D" w14:textId="77777777" w:rsidR="00855270" w:rsidRDefault="00855270">
      <w:pPr>
        <w:spacing w:after="0" w:line="240" w:lineRule="auto"/>
      </w:pPr>
      <w:r>
        <w:separator/>
      </w:r>
    </w:p>
  </w:footnote>
  <w:footnote w:type="continuationSeparator" w:id="0">
    <w:p w14:paraId="0023DC6F" w14:textId="77777777" w:rsidR="00855270" w:rsidRDefault="0085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F1EEC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</w:rPr>
    </w:lvl>
  </w:abstractNum>
  <w:abstractNum w:abstractNumId="4" w15:restartNumberingAfterBreak="0">
    <w:nsid w:val="00A02C16"/>
    <w:multiLevelType w:val="hybridMultilevel"/>
    <w:tmpl w:val="595808A4"/>
    <w:lvl w:ilvl="0" w:tplc="7648254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5A4D91"/>
    <w:multiLevelType w:val="hybridMultilevel"/>
    <w:tmpl w:val="07EAE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A3A02"/>
    <w:multiLevelType w:val="hybridMultilevel"/>
    <w:tmpl w:val="4E28E4BE"/>
    <w:lvl w:ilvl="0" w:tplc="CA723396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7376798"/>
    <w:multiLevelType w:val="hybridMultilevel"/>
    <w:tmpl w:val="07EAE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539C"/>
    <w:multiLevelType w:val="hybridMultilevel"/>
    <w:tmpl w:val="CEBCBECA"/>
    <w:lvl w:ilvl="0" w:tplc="4E7E927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69EC"/>
    <w:multiLevelType w:val="hybridMultilevel"/>
    <w:tmpl w:val="AEF80924"/>
    <w:lvl w:ilvl="0" w:tplc="696CE70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325C8"/>
    <w:multiLevelType w:val="hybridMultilevel"/>
    <w:tmpl w:val="8546608C"/>
    <w:lvl w:ilvl="0" w:tplc="A4609382">
      <w:numFmt w:val="bullet"/>
      <w:lvlText w:val="-"/>
      <w:lvlJc w:val="left"/>
      <w:pPr>
        <w:ind w:left="29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2B812AF4"/>
    <w:multiLevelType w:val="hybridMultilevel"/>
    <w:tmpl w:val="2200AFA2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A0609"/>
    <w:multiLevelType w:val="hybridMultilevel"/>
    <w:tmpl w:val="9C085732"/>
    <w:lvl w:ilvl="0" w:tplc="A8347A3E">
      <w:start w:val="1"/>
      <w:numFmt w:val="decimal"/>
      <w:lvlText w:val="%1."/>
      <w:lvlJc w:val="left"/>
      <w:pPr>
        <w:ind w:left="936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3ED25324">
      <w:numFmt w:val="bullet"/>
      <w:lvlText w:val="•"/>
      <w:lvlJc w:val="left"/>
      <w:pPr>
        <w:ind w:left="1799" w:hanging="360"/>
      </w:pPr>
      <w:rPr>
        <w:rFonts w:hint="default"/>
        <w:lang w:val="fr-FR" w:eastAsia="en-US" w:bidi="ar-SA"/>
      </w:rPr>
    </w:lvl>
    <w:lvl w:ilvl="2" w:tplc="E788E2C8">
      <w:numFmt w:val="bullet"/>
      <w:lvlText w:val="•"/>
      <w:lvlJc w:val="left"/>
      <w:pPr>
        <w:ind w:left="2659" w:hanging="360"/>
      </w:pPr>
      <w:rPr>
        <w:rFonts w:hint="default"/>
        <w:lang w:val="fr-FR" w:eastAsia="en-US" w:bidi="ar-SA"/>
      </w:rPr>
    </w:lvl>
    <w:lvl w:ilvl="3" w:tplc="9C421634">
      <w:numFmt w:val="bullet"/>
      <w:lvlText w:val="•"/>
      <w:lvlJc w:val="left"/>
      <w:pPr>
        <w:ind w:left="3519" w:hanging="360"/>
      </w:pPr>
      <w:rPr>
        <w:rFonts w:hint="default"/>
        <w:lang w:val="fr-FR" w:eastAsia="en-US" w:bidi="ar-SA"/>
      </w:rPr>
    </w:lvl>
    <w:lvl w:ilvl="4" w:tplc="2EC47024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  <w:lvl w:ilvl="5" w:tplc="80B63CB6">
      <w:numFmt w:val="bullet"/>
      <w:lvlText w:val="•"/>
      <w:lvlJc w:val="left"/>
      <w:pPr>
        <w:ind w:left="5239" w:hanging="360"/>
      </w:pPr>
      <w:rPr>
        <w:rFonts w:hint="default"/>
        <w:lang w:val="fr-FR" w:eastAsia="en-US" w:bidi="ar-SA"/>
      </w:rPr>
    </w:lvl>
    <w:lvl w:ilvl="6" w:tplc="8310A1FA">
      <w:numFmt w:val="bullet"/>
      <w:lvlText w:val="•"/>
      <w:lvlJc w:val="left"/>
      <w:pPr>
        <w:ind w:left="6099" w:hanging="360"/>
      </w:pPr>
      <w:rPr>
        <w:rFonts w:hint="default"/>
        <w:lang w:val="fr-FR" w:eastAsia="en-US" w:bidi="ar-SA"/>
      </w:rPr>
    </w:lvl>
    <w:lvl w:ilvl="7" w:tplc="66BC9666">
      <w:numFmt w:val="bullet"/>
      <w:lvlText w:val="•"/>
      <w:lvlJc w:val="left"/>
      <w:pPr>
        <w:ind w:left="6959" w:hanging="360"/>
      </w:pPr>
      <w:rPr>
        <w:rFonts w:hint="default"/>
        <w:lang w:val="fr-FR" w:eastAsia="en-US" w:bidi="ar-SA"/>
      </w:rPr>
    </w:lvl>
    <w:lvl w:ilvl="8" w:tplc="5BEE3B7A">
      <w:numFmt w:val="bullet"/>
      <w:lvlText w:val="•"/>
      <w:lvlJc w:val="left"/>
      <w:pPr>
        <w:ind w:left="7819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5F185372"/>
    <w:multiLevelType w:val="hybridMultilevel"/>
    <w:tmpl w:val="07EAE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62936"/>
    <w:multiLevelType w:val="hybridMultilevel"/>
    <w:tmpl w:val="955C5DFC"/>
    <w:lvl w:ilvl="0" w:tplc="925449B2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5" w15:restartNumberingAfterBreak="0">
    <w:nsid w:val="7B566296"/>
    <w:multiLevelType w:val="hybridMultilevel"/>
    <w:tmpl w:val="0B62FFA4"/>
    <w:lvl w:ilvl="0" w:tplc="8EC82EE2">
      <w:numFmt w:val="bullet"/>
      <w:lvlText w:val="-"/>
      <w:lvlJc w:val="left"/>
      <w:pPr>
        <w:ind w:left="290" w:hanging="360"/>
      </w:pPr>
      <w:rPr>
        <w:rFonts w:ascii="Calibri" w:eastAsia="Calibri" w:hAnsi="Calibri" w:cs="Calibri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6" w15:restartNumberingAfterBreak="0">
    <w:nsid w:val="7EF60809"/>
    <w:multiLevelType w:val="hybridMultilevel"/>
    <w:tmpl w:val="06986E9A"/>
    <w:lvl w:ilvl="0" w:tplc="749CEE9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9384">
    <w:abstractNumId w:val="1"/>
  </w:num>
  <w:num w:numId="2" w16cid:durableId="1937323343">
    <w:abstractNumId w:val="2"/>
  </w:num>
  <w:num w:numId="3" w16cid:durableId="1525168442">
    <w:abstractNumId w:val="3"/>
  </w:num>
  <w:num w:numId="4" w16cid:durableId="568658975">
    <w:abstractNumId w:val="8"/>
  </w:num>
  <w:num w:numId="5" w16cid:durableId="157960399">
    <w:abstractNumId w:val="4"/>
  </w:num>
  <w:num w:numId="6" w16cid:durableId="2146776843">
    <w:abstractNumId w:val="6"/>
  </w:num>
  <w:num w:numId="7" w16cid:durableId="601035500">
    <w:abstractNumId w:val="9"/>
  </w:num>
  <w:num w:numId="8" w16cid:durableId="2085105660">
    <w:abstractNumId w:val="10"/>
  </w:num>
  <w:num w:numId="9" w16cid:durableId="1643777185">
    <w:abstractNumId w:val="15"/>
  </w:num>
  <w:num w:numId="10" w16cid:durableId="553546201">
    <w:abstractNumId w:val="11"/>
  </w:num>
  <w:num w:numId="11" w16cid:durableId="296910110">
    <w:abstractNumId w:val="16"/>
  </w:num>
  <w:num w:numId="12" w16cid:durableId="1517882691">
    <w:abstractNumId w:val="0"/>
  </w:num>
  <w:num w:numId="13" w16cid:durableId="742142694">
    <w:abstractNumId w:val="14"/>
  </w:num>
  <w:num w:numId="14" w16cid:durableId="2089422802">
    <w:abstractNumId w:val="13"/>
  </w:num>
  <w:num w:numId="15" w16cid:durableId="1579288909">
    <w:abstractNumId w:val="12"/>
  </w:num>
  <w:num w:numId="16" w16cid:durableId="932015318">
    <w:abstractNumId w:val="5"/>
  </w:num>
  <w:num w:numId="17" w16cid:durableId="911280956">
    <w:abstractNumId w:val="7"/>
  </w:num>
  <w:num w:numId="18" w16cid:durableId="18679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3A"/>
    <w:rsid w:val="00007063"/>
    <w:rsid w:val="000270F0"/>
    <w:rsid w:val="00027EC6"/>
    <w:rsid w:val="000414AD"/>
    <w:rsid w:val="00057F64"/>
    <w:rsid w:val="00060A72"/>
    <w:rsid w:val="00062141"/>
    <w:rsid w:val="00066333"/>
    <w:rsid w:val="000664D1"/>
    <w:rsid w:val="00067573"/>
    <w:rsid w:val="000835B6"/>
    <w:rsid w:val="00087261"/>
    <w:rsid w:val="00092128"/>
    <w:rsid w:val="000A007B"/>
    <w:rsid w:val="000A6625"/>
    <w:rsid w:val="000C22CF"/>
    <w:rsid w:val="000E6F21"/>
    <w:rsid w:val="000F1326"/>
    <w:rsid w:val="00104F6E"/>
    <w:rsid w:val="0011082E"/>
    <w:rsid w:val="001255B9"/>
    <w:rsid w:val="0016252D"/>
    <w:rsid w:val="00167340"/>
    <w:rsid w:val="00183445"/>
    <w:rsid w:val="00196AE5"/>
    <w:rsid w:val="001A7B84"/>
    <w:rsid w:val="001A7D34"/>
    <w:rsid w:val="001B3AC3"/>
    <w:rsid w:val="001C1033"/>
    <w:rsid w:val="001C4B5A"/>
    <w:rsid w:val="001C70AA"/>
    <w:rsid w:val="001E670C"/>
    <w:rsid w:val="001F6B1D"/>
    <w:rsid w:val="001F74C9"/>
    <w:rsid w:val="00202CB3"/>
    <w:rsid w:val="00207A8E"/>
    <w:rsid w:val="00215962"/>
    <w:rsid w:val="00223537"/>
    <w:rsid w:val="00227C5C"/>
    <w:rsid w:val="00232988"/>
    <w:rsid w:val="00236C2B"/>
    <w:rsid w:val="002372F6"/>
    <w:rsid w:val="00255B34"/>
    <w:rsid w:val="002569AD"/>
    <w:rsid w:val="00257873"/>
    <w:rsid w:val="00287BAE"/>
    <w:rsid w:val="002920E6"/>
    <w:rsid w:val="00294DD1"/>
    <w:rsid w:val="002A7C5F"/>
    <w:rsid w:val="002B5FE4"/>
    <w:rsid w:val="002C0EA3"/>
    <w:rsid w:val="0030404C"/>
    <w:rsid w:val="00306DCF"/>
    <w:rsid w:val="003169C6"/>
    <w:rsid w:val="00320498"/>
    <w:rsid w:val="00322F77"/>
    <w:rsid w:val="003251D3"/>
    <w:rsid w:val="00325C9C"/>
    <w:rsid w:val="0033290D"/>
    <w:rsid w:val="003358E7"/>
    <w:rsid w:val="00355935"/>
    <w:rsid w:val="00392140"/>
    <w:rsid w:val="003B0C24"/>
    <w:rsid w:val="003B4064"/>
    <w:rsid w:val="003C51EF"/>
    <w:rsid w:val="003E0BCB"/>
    <w:rsid w:val="003E69F6"/>
    <w:rsid w:val="004127E2"/>
    <w:rsid w:val="00414A9B"/>
    <w:rsid w:val="00416503"/>
    <w:rsid w:val="0043380C"/>
    <w:rsid w:val="00437DC2"/>
    <w:rsid w:val="00483982"/>
    <w:rsid w:val="00484235"/>
    <w:rsid w:val="0048537B"/>
    <w:rsid w:val="00496844"/>
    <w:rsid w:val="004A2228"/>
    <w:rsid w:val="004A26DA"/>
    <w:rsid w:val="004A7B95"/>
    <w:rsid w:val="004C7847"/>
    <w:rsid w:val="004D718E"/>
    <w:rsid w:val="004E5347"/>
    <w:rsid w:val="004F222B"/>
    <w:rsid w:val="0052323A"/>
    <w:rsid w:val="00526408"/>
    <w:rsid w:val="00532BE8"/>
    <w:rsid w:val="005453C3"/>
    <w:rsid w:val="00547492"/>
    <w:rsid w:val="0055321D"/>
    <w:rsid w:val="00556079"/>
    <w:rsid w:val="005672FB"/>
    <w:rsid w:val="005832DE"/>
    <w:rsid w:val="0059016F"/>
    <w:rsid w:val="005A0FD9"/>
    <w:rsid w:val="005A13C8"/>
    <w:rsid w:val="005C5C03"/>
    <w:rsid w:val="005E5780"/>
    <w:rsid w:val="005F7656"/>
    <w:rsid w:val="00602C97"/>
    <w:rsid w:val="00603773"/>
    <w:rsid w:val="00606501"/>
    <w:rsid w:val="00614420"/>
    <w:rsid w:val="006228B5"/>
    <w:rsid w:val="0062332B"/>
    <w:rsid w:val="00626E7E"/>
    <w:rsid w:val="006325B9"/>
    <w:rsid w:val="00642194"/>
    <w:rsid w:val="00650B07"/>
    <w:rsid w:val="00651C26"/>
    <w:rsid w:val="0066594B"/>
    <w:rsid w:val="00666947"/>
    <w:rsid w:val="0067017A"/>
    <w:rsid w:val="00684F9A"/>
    <w:rsid w:val="006914FC"/>
    <w:rsid w:val="006A06F2"/>
    <w:rsid w:val="006A41B7"/>
    <w:rsid w:val="006A6E26"/>
    <w:rsid w:val="006E1AF7"/>
    <w:rsid w:val="006E5F29"/>
    <w:rsid w:val="006F3262"/>
    <w:rsid w:val="007130F1"/>
    <w:rsid w:val="00717BE0"/>
    <w:rsid w:val="00722FC0"/>
    <w:rsid w:val="00732B02"/>
    <w:rsid w:val="00732BB8"/>
    <w:rsid w:val="007375D8"/>
    <w:rsid w:val="0076053E"/>
    <w:rsid w:val="00774895"/>
    <w:rsid w:val="00782702"/>
    <w:rsid w:val="007B34DE"/>
    <w:rsid w:val="007B383C"/>
    <w:rsid w:val="007B57EC"/>
    <w:rsid w:val="007C1DB7"/>
    <w:rsid w:val="007E5B86"/>
    <w:rsid w:val="007E7297"/>
    <w:rsid w:val="00816775"/>
    <w:rsid w:val="008178E4"/>
    <w:rsid w:val="00834501"/>
    <w:rsid w:val="00850C73"/>
    <w:rsid w:val="00855270"/>
    <w:rsid w:val="008704FA"/>
    <w:rsid w:val="008A68AE"/>
    <w:rsid w:val="008C37C8"/>
    <w:rsid w:val="008D14A0"/>
    <w:rsid w:val="008E4051"/>
    <w:rsid w:val="008E526A"/>
    <w:rsid w:val="008E57FF"/>
    <w:rsid w:val="008F4343"/>
    <w:rsid w:val="008F6839"/>
    <w:rsid w:val="0091011A"/>
    <w:rsid w:val="00920F59"/>
    <w:rsid w:val="009250A4"/>
    <w:rsid w:val="0092712A"/>
    <w:rsid w:val="0093682E"/>
    <w:rsid w:val="00957294"/>
    <w:rsid w:val="009608F2"/>
    <w:rsid w:val="0097491E"/>
    <w:rsid w:val="00985A8B"/>
    <w:rsid w:val="009950C9"/>
    <w:rsid w:val="009A63B6"/>
    <w:rsid w:val="009A7513"/>
    <w:rsid w:val="009C0EE9"/>
    <w:rsid w:val="00A1311D"/>
    <w:rsid w:val="00A27902"/>
    <w:rsid w:val="00A45755"/>
    <w:rsid w:val="00A46FA0"/>
    <w:rsid w:val="00A57597"/>
    <w:rsid w:val="00A817AA"/>
    <w:rsid w:val="00A90F4B"/>
    <w:rsid w:val="00AA3DAC"/>
    <w:rsid w:val="00AB041A"/>
    <w:rsid w:val="00AC1318"/>
    <w:rsid w:val="00AC13AC"/>
    <w:rsid w:val="00AC1F93"/>
    <w:rsid w:val="00AD205B"/>
    <w:rsid w:val="00AD5F46"/>
    <w:rsid w:val="00AD7D48"/>
    <w:rsid w:val="00AF1C3A"/>
    <w:rsid w:val="00B01569"/>
    <w:rsid w:val="00B14DF9"/>
    <w:rsid w:val="00B45A15"/>
    <w:rsid w:val="00B53CA3"/>
    <w:rsid w:val="00B77DBE"/>
    <w:rsid w:val="00B90B17"/>
    <w:rsid w:val="00B966FA"/>
    <w:rsid w:val="00BA5495"/>
    <w:rsid w:val="00BB04FE"/>
    <w:rsid w:val="00BB329A"/>
    <w:rsid w:val="00BB3946"/>
    <w:rsid w:val="00BC2AA0"/>
    <w:rsid w:val="00BE2DCE"/>
    <w:rsid w:val="00BE4205"/>
    <w:rsid w:val="00BE4FA9"/>
    <w:rsid w:val="00BE73A9"/>
    <w:rsid w:val="00C02454"/>
    <w:rsid w:val="00C624D6"/>
    <w:rsid w:val="00C70A08"/>
    <w:rsid w:val="00C75DCB"/>
    <w:rsid w:val="00C82C02"/>
    <w:rsid w:val="00C96567"/>
    <w:rsid w:val="00CA5159"/>
    <w:rsid w:val="00CA781A"/>
    <w:rsid w:val="00CD193F"/>
    <w:rsid w:val="00CD5AD9"/>
    <w:rsid w:val="00D01B6C"/>
    <w:rsid w:val="00D24A95"/>
    <w:rsid w:val="00D37B7E"/>
    <w:rsid w:val="00D42A1F"/>
    <w:rsid w:val="00D6266C"/>
    <w:rsid w:val="00D6517C"/>
    <w:rsid w:val="00D66EC8"/>
    <w:rsid w:val="00DB02E2"/>
    <w:rsid w:val="00DB4345"/>
    <w:rsid w:val="00DD76EB"/>
    <w:rsid w:val="00DE6C1A"/>
    <w:rsid w:val="00E03E75"/>
    <w:rsid w:val="00E10BB2"/>
    <w:rsid w:val="00E266D4"/>
    <w:rsid w:val="00E62B82"/>
    <w:rsid w:val="00E66107"/>
    <w:rsid w:val="00E74C90"/>
    <w:rsid w:val="00E93E1E"/>
    <w:rsid w:val="00EC55FC"/>
    <w:rsid w:val="00EF3F26"/>
    <w:rsid w:val="00F2019E"/>
    <w:rsid w:val="00F371E3"/>
    <w:rsid w:val="00F44937"/>
    <w:rsid w:val="00F46E3C"/>
    <w:rsid w:val="00F5194D"/>
    <w:rsid w:val="00F55156"/>
    <w:rsid w:val="00F63255"/>
    <w:rsid w:val="00F65E73"/>
    <w:rsid w:val="00F83F9B"/>
    <w:rsid w:val="00FB0DE0"/>
    <w:rsid w:val="00FC1AE1"/>
    <w:rsid w:val="00FD77E0"/>
    <w:rsid w:val="00FE3800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C371"/>
  <w15:docId w15:val="{802E9E2C-190B-4BDB-8E4F-E6824160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20"/>
    <w:pPr>
      <w:suppressAutoHyphens/>
    </w:pPr>
    <w:rPr>
      <w:rFonts w:ascii="Calibri" w:eastAsia="Calibri" w:hAnsi="Calibri" w:cs="Calibri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55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D66EC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Pieddepage">
    <w:name w:val="footer"/>
    <w:basedOn w:val="Normal"/>
    <w:link w:val="PieddepageCar"/>
    <w:uiPriority w:val="99"/>
    <w:rsid w:val="0052323A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23A"/>
    <w:rPr>
      <w:rFonts w:ascii="Calibri" w:eastAsia="Calibri" w:hAnsi="Calibri" w:cs="Calibri"/>
      <w:lang w:eastAsia="zh-CN"/>
    </w:rPr>
  </w:style>
  <w:style w:type="paragraph" w:styleId="Paragraphedeliste">
    <w:name w:val="List Paragraph"/>
    <w:basedOn w:val="Normal"/>
    <w:uiPriority w:val="1"/>
    <w:qFormat/>
    <w:rsid w:val="001255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A8E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669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B14DF9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14DF9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B14DF9"/>
    <w:pPr>
      <w:widowControl w:val="0"/>
      <w:suppressAutoHyphens w:val="0"/>
      <w:autoSpaceDE w:val="0"/>
      <w:autoSpaceDN w:val="0"/>
      <w:spacing w:after="0" w:line="240" w:lineRule="auto"/>
      <w:ind w:left="388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14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4DF9"/>
    <w:pPr>
      <w:widowControl w:val="0"/>
      <w:suppressAutoHyphens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EC55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TM2">
    <w:name w:val="toc 2"/>
    <w:basedOn w:val="Normal"/>
    <w:next w:val="Normal"/>
    <w:autoRedefine/>
    <w:uiPriority w:val="39"/>
    <w:unhideWhenUsed/>
    <w:rsid w:val="00AB041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AB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9E48-8290-4B46-B90A-64CB7832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1396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Guy Vignol</cp:lastModifiedBy>
  <cp:revision>7</cp:revision>
  <cp:lastPrinted>2023-07-02T08:56:00Z</cp:lastPrinted>
  <dcterms:created xsi:type="dcterms:W3CDTF">2023-07-02T08:16:00Z</dcterms:created>
  <dcterms:modified xsi:type="dcterms:W3CDTF">2023-07-02T08:56:00Z</dcterms:modified>
</cp:coreProperties>
</file>