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7"/>
        <w:gridCol w:w="7230"/>
      </w:tblGrid>
      <w:tr w:rsidR="00256C92" w:rsidRPr="00AD5522" w:rsidTr="00DF05F0">
        <w:tc>
          <w:tcPr>
            <w:tcW w:w="4077" w:type="dxa"/>
          </w:tcPr>
          <w:p w:rsidR="00256C92" w:rsidRPr="00AD5522" w:rsidRDefault="00256C92" w:rsidP="003A71FC">
            <w:r>
              <w:t>Niveau : Lycée (plutôt seconde)</w:t>
            </w:r>
          </w:p>
        </w:tc>
        <w:tc>
          <w:tcPr>
            <w:tcW w:w="7230" w:type="dxa"/>
          </w:tcPr>
          <w:p w:rsidR="00256C92" w:rsidRPr="00AD5522" w:rsidRDefault="00256C92" w:rsidP="003171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Résolution de problème : La combustion du carbone</w:t>
            </w:r>
          </w:p>
        </w:tc>
      </w:tr>
    </w:tbl>
    <w:p w:rsidR="00256C92" w:rsidRPr="00AD5522" w:rsidRDefault="00256C92" w:rsidP="00256C92">
      <w:pPr>
        <w:jc w:val="both"/>
        <w:rPr>
          <w:sz w:val="24"/>
          <w:szCs w:val="24"/>
          <w:u w:val="single"/>
        </w:rPr>
      </w:pPr>
    </w:p>
    <w:p w:rsidR="00256C92" w:rsidRPr="00AD5522" w:rsidRDefault="00256C92" w:rsidP="00256C92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6" w:color="808080"/>
        </w:pBdr>
        <w:shd w:val="clear" w:color="auto" w:fill="95B3D7"/>
        <w:tabs>
          <w:tab w:val="left" w:pos="851"/>
        </w:tabs>
        <w:jc w:val="center"/>
        <w:rPr>
          <w:rFonts w:eastAsia="Calibri"/>
          <w:b/>
          <w:bCs/>
          <w:color w:val="0F243E"/>
          <w:sz w:val="24"/>
          <w:szCs w:val="24"/>
        </w:rPr>
      </w:pPr>
      <w:r w:rsidRPr="00AD5522">
        <w:rPr>
          <w:rFonts w:eastAsia="Calibri"/>
          <w:b/>
          <w:bCs/>
          <w:color w:val="0F243E"/>
          <w:sz w:val="24"/>
          <w:szCs w:val="24"/>
        </w:rPr>
        <w:t>DESCRIPTIF DE SUJET DESTINE AU PROFESSEUR</w:t>
      </w:r>
    </w:p>
    <w:p w:rsidR="00256C92" w:rsidRPr="00AD5522" w:rsidRDefault="00256C92" w:rsidP="00256C92">
      <w:pPr>
        <w:jc w:val="both"/>
        <w:rPr>
          <w:sz w:val="24"/>
          <w:szCs w:val="24"/>
          <w:u w:val="single"/>
        </w:rPr>
      </w:pPr>
    </w:p>
    <w:tbl>
      <w:tblPr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3014"/>
        <w:gridCol w:w="6057"/>
      </w:tblGrid>
      <w:tr w:rsidR="00256C92" w:rsidRPr="00AD5522" w:rsidTr="00310331">
        <w:trPr>
          <w:trHeight w:val="56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C92" w:rsidRPr="00AD5522" w:rsidRDefault="00256C92" w:rsidP="00317115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>Objectif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C" w:rsidRDefault="003A71FC" w:rsidP="00317115">
            <w:pPr>
              <w:snapToGrid w:val="0"/>
              <w:rPr>
                <w:sz w:val="24"/>
                <w:szCs w:val="24"/>
              </w:rPr>
            </w:pPr>
          </w:p>
          <w:p w:rsidR="00256C92" w:rsidRDefault="00256C92" w:rsidP="0031711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Initier les élèves </w:t>
            </w:r>
            <w:r w:rsidRPr="00AD5522">
              <w:rPr>
                <w:sz w:val="24"/>
                <w:szCs w:val="24"/>
              </w:rPr>
              <w:t>à la dém</w:t>
            </w:r>
            <w:r>
              <w:rPr>
                <w:sz w:val="24"/>
                <w:szCs w:val="24"/>
              </w:rPr>
              <w:t>arche de résolution de problème.</w:t>
            </w:r>
            <w:r>
              <w:rPr>
                <w:sz w:val="24"/>
                <w:szCs w:val="24"/>
              </w:rPr>
              <w:br/>
            </w:r>
          </w:p>
          <w:p w:rsidR="00256C92" w:rsidRDefault="00256C92" w:rsidP="00256C92">
            <w:pPr>
              <w:pStyle w:val="Paragraphedeliste"/>
              <w:numPr>
                <w:ilvl w:val="0"/>
                <w:numId w:val="15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Analyse de documents afin de trouver les informations pertinentes.</w:t>
            </w:r>
          </w:p>
          <w:p w:rsidR="00256C92" w:rsidRDefault="00256C92" w:rsidP="00256C92">
            <w:pPr>
              <w:pStyle w:val="Paragraphedeliste"/>
              <w:numPr>
                <w:ilvl w:val="0"/>
                <w:numId w:val="15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Utilisation de ces informations afin </w:t>
            </w:r>
            <w:r w:rsidR="0074148F">
              <w:rPr>
                <w:sz w:val="24"/>
                <w:szCs w:val="24"/>
              </w:rPr>
              <w:t xml:space="preserve">de calculer des quantités de matières et raisonner sur les coefficients stœchiométriques d’une équation. </w:t>
            </w:r>
          </w:p>
          <w:p w:rsidR="00256C92" w:rsidRPr="0074148F" w:rsidRDefault="00256C92" w:rsidP="00256C92">
            <w:pPr>
              <w:pStyle w:val="Paragraphedeliste"/>
              <w:numPr>
                <w:ilvl w:val="0"/>
                <w:numId w:val="15"/>
              </w:numPr>
              <w:snapToGrid w:val="0"/>
              <w:rPr>
                <w:sz w:val="24"/>
                <w:szCs w:val="24"/>
              </w:rPr>
            </w:pPr>
            <w:r w:rsidRPr="0074148F">
              <w:rPr>
                <w:sz w:val="24"/>
                <w:szCs w:val="24"/>
              </w:rPr>
              <w:t xml:space="preserve">Regard critique sur les résultats obtenus et réflexion sur leur </w:t>
            </w:r>
            <w:r w:rsidR="0074148F">
              <w:rPr>
                <w:sz w:val="24"/>
                <w:szCs w:val="24"/>
              </w:rPr>
              <w:t>pertinence</w:t>
            </w:r>
            <w:r w:rsidRPr="0074148F">
              <w:rPr>
                <w:sz w:val="24"/>
                <w:szCs w:val="24"/>
              </w:rPr>
              <w:t>.</w:t>
            </w:r>
          </w:p>
          <w:p w:rsidR="00256C92" w:rsidRPr="00AD5522" w:rsidRDefault="00256C92" w:rsidP="00317115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256C92" w:rsidRPr="00AD5522" w:rsidTr="00310331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AD5522" w:rsidRDefault="00256C92" w:rsidP="00317115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>NOTIONS ET CONTENUS du BO</w:t>
            </w:r>
            <w:r>
              <w:rPr>
                <w:b/>
                <w:sz w:val="24"/>
                <w:szCs w:val="24"/>
              </w:rPr>
              <w:t xml:space="preserve"> (seconde)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AD5522" w:rsidRDefault="00256C92" w:rsidP="00317115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>COMPÉTENCES ATTENDUES</w:t>
            </w:r>
          </w:p>
        </w:tc>
      </w:tr>
      <w:tr w:rsidR="00256C92" w:rsidRPr="00AD5522" w:rsidTr="00310331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Pr="00AD5522" w:rsidRDefault="00256C92" w:rsidP="00317115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D5522">
              <w:rPr>
                <w:rFonts w:ascii="Times New Roman" w:hAnsi="Times New Roman" w:cs="Times New Roman"/>
                <w:b/>
                <w:u w:val="single"/>
              </w:rPr>
              <w:t>La santé</w:t>
            </w:r>
          </w:p>
          <w:p w:rsidR="0074148F" w:rsidRPr="003A71FC" w:rsidRDefault="0074148F" w:rsidP="00256C9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71FC">
              <w:rPr>
                <w:rFonts w:ascii="Times New Roman" w:hAnsi="Times New Roman" w:cs="Times New Roman"/>
                <w:color w:val="auto"/>
              </w:rPr>
              <w:t>La quantité de matière. Son unité : la mole.</w:t>
            </w:r>
          </w:p>
          <w:p w:rsidR="00256C92" w:rsidRPr="00785A4F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5A4F">
              <w:rPr>
                <w:rFonts w:ascii="Times New Roman" w:hAnsi="Times New Roman" w:cs="Times New Roman"/>
              </w:rPr>
              <w:t>Formules et modèles moléculaires.</w:t>
            </w:r>
          </w:p>
          <w:p w:rsidR="00256C92" w:rsidRPr="00256C92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5A4F">
              <w:rPr>
                <w:rFonts w:ascii="Times New Roman" w:hAnsi="Times New Roman" w:cs="Times New Roman"/>
              </w:rPr>
              <w:t>Formules développées et semi-développées.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6C92">
              <w:rPr>
                <w:rFonts w:ascii="Times New Roman" w:hAnsi="Times New Roman" w:cs="Times New Roman"/>
              </w:rPr>
              <w:t xml:space="preserve">Système chimique. </w:t>
            </w:r>
          </w:p>
          <w:p w:rsidR="00256C92" w:rsidRPr="00256C92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6C92">
              <w:rPr>
                <w:rFonts w:ascii="Times New Roman" w:hAnsi="Times New Roman" w:cs="Times New Roman"/>
              </w:rPr>
              <w:t xml:space="preserve">Réaction chimique. </w:t>
            </w:r>
          </w:p>
          <w:p w:rsidR="00256C92" w:rsidRPr="003A71FC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71FC">
              <w:rPr>
                <w:rFonts w:ascii="Times New Roman" w:hAnsi="Times New Roman" w:cs="Times New Roman"/>
                <w:color w:val="auto"/>
              </w:rPr>
              <w:t xml:space="preserve">Écriture symbolique de la réaction chimique : équation de la réaction chimique. </w:t>
            </w:r>
          </w:p>
          <w:p w:rsidR="00256C92" w:rsidRPr="00256C92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56C92" w:rsidRPr="00AD5522" w:rsidRDefault="00256C92" w:rsidP="00317115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D5522">
              <w:rPr>
                <w:b/>
                <w:sz w:val="24"/>
                <w:szCs w:val="24"/>
                <w:u w:val="single"/>
              </w:rPr>
              <w:t>La pratique du sport</w:t>
            </w:r>
          </w:p>
          <w:p w:rsidR="00256C92" w:rsidRPr="00256C92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6C92">
              <w:rPr>
                <w:rFonts w:ascii="Times New Roman" w:hAnsi="Times New Roman" w:cs="Times New Roman"/>
              </w:rPr>
              <w:t>Système chimique.</w:t>
            </w:r>
          </w:p>
          <w:p w:rsidR="00256C92" w:rsidRPr="00256C92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6C92">
              <w:rPr>
                <w:rFonts w:ascii="Times New Roman" w:hAnsi="Times New Roman" w:cs="Times New Roman"/>
              </w:rPr>
              <w:t>Réaction chimique.</w:t>
            </w:r>
          </w:p>
          <w:p w:rsidR="00256C92" w:rsidRPr="00256C92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6C92">
              <w:rPr>
                <w:rFonts w:ascii="Times New Roman" w:hAnsi="Times New Roman" w:cs="Times New Roman"/>
              </w:rPr>
              <w:t xml:space="preserve">Écriture symbolique de la réaction chimique : équation de la réaction chimique. </w:t>
            </w:r>
          </w:p>
          <w:p w:rsidR="00256C92" w:rsidRPr="00AD5522" w:rsidRDefault="00256C92" w:rsidP="00256C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92" w:rsidRDefault="00256C92" w:rsidP="00317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56C92" w:rsidRDefault="00256C92" w:rsidP="00317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4148F" w:rsidRPr="003A71FC" w:rsidRDefault="0074148F" w:rsidP="0031711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71FC">
              <w:rPr>
                <w:rFonts w:ascii="Times New Roman" w:hAnsi="Times New Roman" w:cs="Times New Roman"/>
                <w:color w:val="auto"/>
              </w:rPr>
              <w:t>Déterminer une quantité de matière connaissant la masse d’un solide</w:t>
            </w:r>
          </w:p>
          <w:p w:rsidR="0074148F" w:rsidRDefault="0074148F" w:rsidP="00317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56C92" w:rsidRDefault="00256C92" w:rsidP="00317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5A4F">
              <w:rPr>
                <w:rFonts w:ascii="Times New Roman" w:hAnsi="Times New Roman" w:cs="Times New Roman"/>
              </w:rPr>
              <w:t>Représenter des formules développées et semi-développées correspondant à des modèles moléculaires</w:t>
            </w:r>
            <w:r w:rsidRPr="00AD5522">
              <w:rPr>
                <w:rFonts w:ascii="Times New Roman" w:hAnsi="Times New Roman" w:cs="Times New Roman"/>
              </w:rPr>
              <w:t xml:space="preserve"> </w:t>
            </w:r>
          </w:p>
          <w:p w:rsidR="00256C92" w:rsidRDefault="00256C92" w:rsidP="00317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56C92" w:rsidRDefault="00256C92" w:rsidP="00317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56C92" w:rsidRPr="00AD5522" w:rsidRDefault="00256C92" w:rsidP="00317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56C92" w:rsidRPr="00256C92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6C92">
              <w:rPr>
                <w:rFonts w:ascii="Times New Roman" w:hAnsi="Times New Roman" w:cs="Times New Roman"/>
              </w:rPr>
              <w:t>Décrire un système chimique et son évolution.</w:t>
            </w:r>
          </w:p>
          <w:p w:rsidR="00256C92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6C92">
              <w:rPr>
                <w:rFonts w:ascii="Times New Roman" w:hAnsi="Times New Roman" w:cs="Times New Roman"/>
              </w:rPr>
              <w:t xml:space="preserve">Écrire l’équation de la réaction chimique avec les nombres </w:t>
            </w:r>
            <w:r w:rsidR="00A77881" w:rsidRPr="00256C92">
              <w:rPr>
                <w:rFonts w:ascii="Times New Roman" w:hAnsi="Times New Roman" w:cs="Times New Roman"/>
              </w:rPr>
              <w:t>stœchiométriques</w:t>
            </w:r>
            <w:r w:rsidRPr="00256C92">
              <w:rPr>
                <w:rFonts w:ascii="Times New Roman" w:hAnsi="Times New Roman" w:cs="Times New Roman"/>
              </w:rPr>
              <w:t xml:space="preserve"> corrects. </w:t>
            </w:r>
          </w:p>
          <w:p w:rsidR="00256C92" w:rsidRPr="003A71FC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A71FC">
              <w:rPr>
                <w:rFonts w:ascii="Times New Roman" w:hAnsi="Times New Roman" w:cs="Times New Roman"/>
                <w:color w:val="auto"/>
              </w:rPr>
              <w:t xml:space="preserve">Exemple d’une combustion. </w:t>
            </w:r>
          </w:p>
          <w:p w:rsidR="00256C92" w:rsidRPr="00AD5522" w:rsidRDefault="00256C92" w:rsidP="00256C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256C92" w:rsidRPr="00AD5522" w:rsidRDefault="00256C92" w:rsidP="00256C92">
            <w:pPr>
              <w:pStyle w:val="Default"/>
              <w:jc w:val="both"/>
            </w:pPr>
          </w:p>
        </w:tc>
      </w:tr>
      <w:tr w:rsidR="00256C92" w:rsidRPr="00AD5522" w:rsidTr="00310331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C92" w:rsidRPr="00AD5522" w:rsidRDefault="00256C92" w:rsidP="00317115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 xml:space="preserve">Déroulement 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AD5522" w:rsidRDefault="00256C92" w:rsidP="00317115">
            <w:pPr>
              <w:jc w:val="both"/>
              <w:rPr>
                <w:sz w:val="24"/>
                <w:szCs w:val="24"/>
              </w:rPr>
            </w:pPr>
            <w:r w:rsidRPr="00AD5522">
              <w:rPr>
                <w:sz w:val="24"/>
                <w:szCs w:val="24"/>
              </w:rPr>
              <w:t>Cette résolution de problème peut être proposée en séance d’exercices, d’AP, d’activité expérimentale</w:t>
            </w:r>
            <w:r>
              <w:rPr>
                <w:sz w:val="24"/>
                <w:szCs w:val="24"/>
              </w:rPr>
              <w:t xml:space="preserve"> ou en travail à la maison</w:t>
            </w:r>
            <w:r w:rsidRPr="00AD5522">
              <w:rPr>
                <w:sz w:val="24"/>
                <w:szCs w:val="24"/>
              </w:rPr>
              <w:t>.</w:t>
            </w:r>
          </w:p>
          <w:p w:rsidR="00256C92" w:rsidRPr="00AD5522" w:rsidRDefault="00256C92" w:rsidP="00317115">
            <w:pPr>
              <w:jc w:val="both"/>
              <w:rPr>
                <w:sz w:val="24"/>
                <w:szCs w:val="24"/>
              </w:rPr>
            </w:pPr>
          </w:p>
          <w:p w:rsidR="00256C92" w:rsidRDefault="00256C92" w:rsidP="00317115">
            <w:pPr>
              <w:jc w:val="both"/>
              <w:rPr>
                <w:sz w:val="24"/>
                <w:szCs w:val="24"/>
              </w:rPr>
            </w:pPr>
            <w:r w:rsidRPr="00AD5522">
              <w:rPr>
                <w:sz w:val="24"/>
                <w:szCs w:val="24"/>
              </w:rPr>
              <w:t>Durée : 40-45 minutes.</w:t>
            </w:r>
          </w:p>
          <w:p w:rsidR="003A71FC" w:rsidRPr="00AD5522" w:rsidRDefault="003A71FC" w:rsidP="00317115">
            <w:pPr>
              <w:jc w:val="both"/>
              <w:rPr>
                <w:sz w:val="24"/>
                <w:szCs w:val="24"/>
              </w:rPr>
            </w:pPr>
          </w:p>
        </w:tc>
      </w:tr>
      <w:tr w:rsidR="00256C92" w:rsidRPr="00AD5522" w:rsidTr="00310331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C92" w:rsidRPr="00AD5522" w:rsidRDefault="00256C92" w:rsidP="00317115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>Remarques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FC" w:rsidRDefault="003A71FC" w:rsidP="003A71FC">
            <w:pPr>
              <w:spacing w:after="60"/>
              <w:rPr>
                <w:sz w:val="24"/>
                <w:szCs w:val="24"/>
              </w:rPr>
            </w:pPr>
          </w:p>
          <w:p w:rsidR="00256C92" w:rsidRDefault="007B2FAF" w:rsidP="003A71FC">
            <w:pPr>
              <w:spacing w:after="60"/>
              <w:rPr>
                <w:sz w:val="24"/>
                <w:szCs w:val="24"/>
              </w:rPr>
            </w:pPr>
            <w:r w:rsidRPr="007B2FAF">
              <w:rPr>
                <w:sz w:val="24"/>
                <w:szCs w:val="24"/>
              </w:rPr>
              <w:t>Cet exercice peut aussi être proposé en 1</w:t>
            </w:r>
            <w:r w:rsidRPr="003A71FC">
              <w:rPr>
                <w:sz w:val="24"/>
                <w:szCs w:val="24"/>
                <w:vertAlign w:val="superscript"/>
              </w:rPr>
              <w:t>ère</w:t>
            </w:r>
            <w:r w:rsidRPr="007B2FAF">
              <w:rPr>
                <w:sz w:val="24"/>
                <w:szCs w:val="24"/>
              </w:rPr>
              <w:t xml:space="preserve"> S et en Terminale S pour initier les élèves à la résolution de problème, </w:t>
            </w:r>
            <w:r>
              <w:rPr>
                <w:sz w:val="24"/>
                <w:szCs w:val="24"/>
              </w:rPr>
              <w:t xml:space="preserve">de manière décontextualisée </w:t>
            </w:r>
            <w:r w:rsidRPr="007B2FAF">
              <w:rPr>
                <w:sz w:val="24"/>
                <w:szCs w:val="24"/>
              </w:rPr>
              <w:t>en AP ou en lien avec l</w:t>
            </w:r>
            <w:r>
              <w:rPr>
                <w:sz w:val="24"/>
                <w:szCs w:val="24"/>
              </w:rPr>
              <w:t>a</w:t>
            </w:r>
            <w:r w:rsidRPr="007B2FAF">
              <w:rPr>
                <w:sz w:val="24"/>
                <w:szCs w:val="24"/>
              </w:rPr>
              <w:t xml:space="preserve"> partie </w:t>
            </w:r>
            <w:r>
              <w:rPr>
                <w:sz w:val="24"/>
                <w:szCs w:val="24"/>
              </w:rPr>
              <w:t>Cohésion</w:t>
            </w:r>
            <w:r w:rsidRPr="007B2F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 transformation de la matière en 1</w:t>
            </w:r>
            <w:r w:rsidRPr="003A71FC">
              <w:rPr>
                <w:sz w:val="24"/>
                <w:szCs w:val="24"/>
                <w:vertAlign w:val="superscript"/>
              </w:rPr>
              <w:t>ère</w:t>
            </w:r>
            <w:r>
              <w:rPr>
                <w:sz w:val="24"/>
                <w:szCs w:val="24"/>
              </w:rPr>
              <w:t xml:space="preserve"> S</w:t>
            </w:r>
            <w:r w:rsidRPr="007B2FAF">
              <w:rPr>
                <w:sz w:val="24"/>
                <w:szCs w:val="24"/>
              </w:rPr>
              <w:t>.</w:t>
            </w:r>
          </w:p>
          <w:p w:rsidR="003A71FC" w:rsidRPr="003A71FC" w:rsidRDefault="003A71FC" w:rsidP="003A71FC">
            <w:pPr>
              <w:spacing w:after="60"/>
              <w:rPr>
                <w:sz w:val="24"/>
                <w:szCs w:val="24"/>
              </w:rPr>
            </w:pPr>
          </w:p>
        </w:tc>
      </w:tr>
      <w:tr w:rsidR="00256C92" w:rsidRPr="00AD5522" w:rsidTr="00310331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C92" w:rsidRPr="00AD5522" w:rsidRDefault="00256C92" w:rsidP="00317115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>Auteur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92" w:rsidRPr="00F95BC2" w:rsidRDefault="00256C92" w:rsidP="00317115">
            <w:pPr>
              <w:jc w:val="both"/>
              <w:rPr>
                <w:b/>
                <w:sz w:val="24"/>
                <w:szCs w:val="24"/>
              </w:rPr>
            </w:pPr>
            <w:r w:rsidRPr="00F95BC2">
              <w:rPr>
                <w:b/>
                <w:sz w:val="24"/>
                <w:szCs w:val="24"/>
              </w:rPr>
              <w:t>Jérôme FABREGES – Lycée Léonard de Vinci – Haute Loire (43)</w:t>
            </w:r>
          </w:p>
          <w:p w:rsidR="00256C92" w:rsidRDefault="00256C92" w:rsidP="0031711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170B3D" wp14:editId="281711E8">
                  <wp:simplePos x="0" y="0"/>
                  <wp:positionH relativeFrom="column">
                    <wp:posOffset>3777961</wp:posOffset>
                  </wp:positionH>
                  <wp:positionV relativeFrom="paragraph">
                    <wp:posOffset>147263</wp:posOffset>
                  </wp:positionV>
                  <wp:extent cx="1303504" cy="464127"/>
                  <wp:effectExtent l="0" t="0" r="0" b="0"/>
                  <wp:wrapNone/>
                  <wp:docPr id="3" name="Image 3" descr="https://licensebuttons.net/l/by-nc-sa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censebuttons.net/l/by-nc-sa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504" cy="46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                </w:t>
            </w:r>
            <w:hyperlink r:id="rId10" w:history="1">
              <w:r w:rsidRPr="00D36DC4">
                <w:rPr>
                  <w:rStyle w:val="Lienhypertexte"/>
                  <w:sz w:val="24"/>
                  <w:szCs w:val="24"/>
                  <w:u w:val="none"/>
                </w:rPr>
                <w:t>jerome.fabreges@ac-clermont.fr</w:t>
              </w:r>
            </w:hyperlink>
            <w:r w:rsidRPr="00D36DC4">
              <w:rPr>
                <w:sz w:val="24"/>
                <w:szCs w:val="24"/>
              </w:rPr>
              <w:t xml:space="preserve"> </w:t>
            </w:r>
          </w:p>
          <w:p w:rsidR="00256C92" w:rsidRPr="00F95BC2" w:rsidRDefault="00256C92" w:rsidP="00317115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br/>
            </w:r>
            <w:r w:rsidRPr="00F95BC2">
              <w:rPr>
                <w:sz w:val="22"/>
                <w:szCs w:val="22"/>
              </w:rPr>
              <w:t xml:space="preserve">Document sous licence </w:t>
            </w:r>
            <w:proofErr w:type="spellStart"/>
            <w:r w:rsidRPr="00F95BC2">
              <w:rPr>
                <w:sz w:val="22"/>
                <w:szCs w:val="22"/>
              </w:rPr>
              <w:t>Creative</w:t>
            </w:r>
            <w:proofErr w:type="spellEnd"/>
            <w:r w:rsidRPr="00F95BC2">
              <w:rPr>
                <w:sz w:val="22"/>
                <w:szCs w:val="22"/>
              </w:rPr>
              <w:t xml:space="preserve"> Commons CC BY-NC-SA: </w:t>
            </w:r>
          </w:p>
          <w:p w:rsidR="00256C92" w:rsidRPr="00F95BC2" w:rsidRDefault="003A71FC" w:rsidP="00317115">
            <w:pPr>
              <w:jc w:val="both"/>
              <w:rPr>
                <w:sz w:val="22"/>
                <w:szCs w:val="22"/>
              </w:rPr>
            </w:pPr>
            <w:hyperlink r:id="rId11" w:history="1">
              <w:r w:rsidR="00256C92" w:rsidRPr="00F95BC2">
                <w:rPr>
                  <w:rStyle w:val="Lienhypertexte"/>
                  <w:sz w:val="22"/>
                  <w:szCs w:val="22"/>
                </w:rPr>
                <w:t>http://creativecommons.org/licenses/</w:t>
              </w:r>
            </w:hyperlink>
            <w:r w:rsidR="00256C92" w:rsidRPr="00F95BC2">
              <w:rPr>
                <w:sz w:val="22"/>
                <w:szCs w:val="22"/>
              </w:rPr>
              <w:t xml:space="preserve"> </w:t>
            </w:r>
          </w:p>
          <w:p w:rsidR="00256C92" w:rsidRPr="00F95BC2" w:rsidRDefault="00256C92" w:rsidP="003171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r w:rsidRPr="00F95BC2">
              <w:rPr>
                <w:sz w:val="22"/>
                <w:szCs w:val="22"/>
              </w:rPr>
              <w:t>Pas d’Utilisation Commerciale - Partage dans les Mêmes Conditions</w:t>
            </w:r>
          </w:p>
          <w:p w:rsidR="00256C92" w:rsidRPr="00AD5522" w:rsidRDefault="00256C92" w:rsidP="00317115">
            <w:pPr>
              <w:jc w:val="both"/>
              <w:rPr>
                <w:sz w:val="24"/>
                <w:szCs w:val="24"/>
              </w:rPr>
            </w:pPr>
            <w:r w:rsidRPr="00F95BC2">
              <w:rPr>
                <w:sz w:val="22"/>
                <w:szCs w:val="22"/>
              </w:rPr>
              <w:t>Cette licence permet aux autres de remixer, arranger, et adapter votre œuvre à des fins non commerciales tant qu’on vous crédite en citant votre nom et que les nouvelles œuvres sont diffusées selon les mêmes conditions.</w:t>
            </w:r>
            <w:r>
              <w:rPr>
                <w:sz w:val="22"/>
                <w:szCs w:val="22"/>
              </w:rPr>
              <w:t> »</w:t>
            </w:r>
          </w:p>
        </w:tc>
      </w:tr>
    </w:tbl>
    <w:p w:rsidR="00256C92" w:rsidRDefault="00256C92" w:rsidP="00256C92">
      <w:pPr>
        <w:rPr>
          <w:sz w:val="22"/>
          <w:szCs w:val="22"/>
        </w:rPr>
      </w:pPr>
    </w:p>
    <w:p w:rsidR="00256C92" w:rsidRDefault="00256C92" w:rsidP="00256C92">
      <w:pPr>
        <w:rPr>
          <w:sz w:val="22"/>
          <w:szCs w:val="22"/>
        </w:rPr>
      </w:pPr>
    </w:p>
    <w:p w:rsidR="00256C92" w:rsidRDefault="00256C92" w:rsidP="00256C92">
      <w:pPr>
        <w:rPr>
          <w:sz w:val="22"/>
          <w:szCs w:val="22"/>
        </w:rPr>
      </w:pPr>
    </w:p>
    <w:p w:rsidR="00310331" w:rsidRDefault="00310331" w:rsidP="00256C92">
      <w:pPr>
        <w:rPr>
          <w:sz w:val="22"/>
          <w:szCs w:val="22"/>
        </w:rPr>
      </w:pPr>
    </w:p>
    <w:p w:rsidR="00310331" w:rsidRDefault="00310331" w:rsidP="00256C92">
      <w:pPr>
        <w:rPr>
          <w:sz w:val="22"/>
          <w:szCs w:val="22"/>
        </w:rPr>
      </w:pPr>
    </w:p>
    <w:p w:rsidR="000F32EF" w:rsidRPr="00310331" w:rsidRDefault="00DD68E7" w:rsidP="00DD6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310331">
        <w:rPr>
          <w:b/>
          <w:bCs/>
          <w:caps/>
          <w:sz w:val="24"/>
          <w:szCs w:val="24"/>
        </w:rPr>
        <w:t>Résolution de problème</w:t>
      </w:r>
      <w:proofErr w:type="gramStart"/>
      <w:r w:rsidRPr="00310331">
        <w:rPr>
          <w:b/>
          <w:bCs/>
          <w:sz w:val="24"/>
          <w:szCs w:val="24"/>
        </w:rPr>
        <w:t>  :</w:t>
      </w:r>
      <w:proofErr w:type="gramEnd"/>
      <w:r w:rsidRPr="00310331">
        <w:rPr>
          <w:b/>
          <w:bCs/>
          <w:sz w:val="24"/>
          <w:szCs w:val="24"/>
        </w:rPr>
        <w:t xml:space="preserve">  </w:t>
      </w:r>
      <w:r w:rsidR="001A04D8" w:rsidRPr="00310331">
        <w:rPr>
          <w:b/>
          <w:bCs/>
          <w:sz w:val="24"/>
          <w:szCs w:val="24"/>
        </w:rPr>
        <w:t>La combustion du carbone</w:t>
      </w:r>
      <w:r w:rsidR="000B42B5" w:rsidRPr="00310331">
        <w:rPr>
          <w:b/>
          <w:bCs/>
          <w:sz w:val="24"/>
          <w:szCs w:val="24"/>
        </w:rPr>
        <w:t>.</w:t>
      </w:r>
    </w:p>
    <w:p w:rsidR="001A04D8" w:rsidRPr="00310331" w:rsidRDefault="001A04D8" w:rsidP="00432CF6">
      <w:pPr>
        <w:jc w:val="center"/>
        <w:rPr>
          <w:b/>
          <w:bCs/>
          <w:sz w:val="24"/>
          <w:szCs w:val="24"/>
          <w:u w:val="single"/>
        </w:rPr>
      </w:pPr>
    </w:p>
    <w:p w:rsidR="001A04D8" w:rsidRPr="00310331" w:rsidRDefault="00E52292" w:rsidP="001A04D8">
      <w:pPr>
        <w:rPr>
          <w:rFonts w:eastAsia="Arial Unicode MS"/>
          <w:b/>
          <w:bCs/>
          <w:sz w:val="24"/>
          <w:szCs w:val="24"/>
          <w:u w:val="single"/>
        </w:rPr>
      </w:pPr>
      <w:r w:rsidRPr="00310331">
        <w:rPr>
          <w:rFonts w:eastAsia="Arial Unicode MS"/>
          <w:b/>
          <w:bCs/>
          <w:sz w:val="24"/>
          <w:szCs w:val="24"/>
          <w:u w:val="single"/>
        </w:rPr>
        <w:t>Situation </w:t>
      </w:r>
      <w:r w:rsidR="00C6231F" w:rsidRPr="00310331">
        <w:rPr>
          <w:rFonts w:eastAsia="Arial Unicode MS"/>
          <w:b/>
          <w:bCs/>
          <w:sz w:val="24"/>
          <w:szCs w:val="24"/>
          <w:u w:val="single"/>
        </w:rPr>
        <w:t xml:space="preserve">problème </w:t>
      </w:r>
      <w:r w:rsidRPr="00310331">
        <w:rPr>
          <w:rFonts w:eastAsia="Arial Unicode MS"/>
          <w:b/>
          <w:bCs/>
          <w:sz w:val="24"/>
          <w:szCs w:val="24"/>
          <w:u w:val="single"/>
        </w:rPr>
        <w:t>:</w:t>
      </w:r>
    </w:p>
    <w:p w:rsidR="00E52292" w:rsidRPr="00310331" w:rsidRDefault="00E52292" w:rsidP="001A04D8">
      <w:pPr>
        <w:rPr>
          <w:rFonts w:eastAsia="Arial Unicode MS"/>
          <w:bCs/>
          <w:sz w:val="24"/>
          <w:szCs w:val="24"/>
        </w:rPr>
      </w:pPr>
      <w:r w:rsidRPr="00310331">
        <w:rPr>
          <w:rFonts w:eastAsia="Arial Unicode MS"/>
          <w:bCs/>
          <w:sz w:val="24"/>
          <w:szCs w:val="24"/>
        </w:rPr>
        <w:t xml:space="preserve">Dans </w:t>
      </w:r>
      <w:r w:rsidR="00D83273" w:rsidRPr="00310331">
        <w:rPr>
          <w:rFonts w:eastAsia="Arial Unicode MS"/>
          <w:bCs/>
          <w:sz w:val="24"/>
          <w:szCs w:val="24"/>
        </w:rPr>
        <w:t xml:space="preserve">une salle à manger </w:t>
      </w:r>
      <w:r w:rsidRPr="00310331">
        <w:rPr>
          <w:rFonts w:eastAsia="Arial Unicode MS"/>
          <w:bCs/>
          <w:sz w:val="24"/>
          <w:szCs w:val="24"/>
        </w:rPr>
        <w:t>de 20</w:t>
      </w:r>
      <w:r w:rsidR="00512AAA" w:rsidRPr="00310331">
        <w:rPr>
          <w:rFonts w:eastAsia="Arial Unicode MS"/>
          <w:bCs/>
          <w:sz w:val="24"/>
          <w:szCs w:val="24"/>
        </w:rPr>
        <w:t>,0</w:t>
      </w:r>
      <w:r w:rsidR="00A77881">
        <w:rPr>
          <w:rFonts w:eastAsia="Arial Unicode MS"/>
          <w:bCs/>
          <w:sz w:val="24"/>
          <w:szCs w:val="24"/>
        </w:rPr>
        <w:t xml:space="preserve"> </w:t>
      </w:r>
      <w:r w:rsidRPr="00310331">
        <w:rPr>
          <w:rFonts w:eastAsia="Arial Unicode MS"/>
          <w:bCs/>
          <w:sz w:val="24"/>
          <w:szCs w:val="24"/>
        </w:rPr>
        <w:t>m</w:t>
      </w:r>
      <w:r w:rsidRPr="00310331">
        <w:rPr>
          <w:rFonts w:eastAsia="Arial Unicode MS"/>
          <w:bCs/>
          <w:sz w:val="24"/>
          <w:szCs w:val="24"/>
          <w:vertAlign w:val="superscript"/>
        </w:rPr>
        <w:t>2</w:t>
      </w:r>
      <w:r w:rsidRPr="00310331">
        <w:rPr>
          <w:rFonts w:eastAsia="Arial Unicode MS"/>
          <w:bCs/>
          <w:sz w:val="24"/>
          <w:szCs w:val="24"/>
        </w:rPr>
        <w:t xml:space="preserve">, </w:t>
      </w:r>
      <w:r w:rsidR="00C6231F" w:rsidRPr="00310331">
        <w:rPr>
          <w:rFonts w:eastAsia="Arial Unicode MS"/>
          <w:bCs/>
          <w:sz w:val="24"/>
          <w:szCs w:val="24"/>
        </w:rPr>
        <w:t xml:space="preserve">brule un poêle à charbon contenant </w:t>
      </w:r>
      <w:r w:rsidR="00712CC2" w:rsidRPr="00310331">
        <w:rPr>
          <w:rFonts w:eastAsia="Arial Unicode MS"/>
          <w:bCs/>
          <w:sz w:val="24"/>
          <w:szCs w:val="24"/>
        </w:rPr>
        <w:t>2</w:t>
      </w:r>
      <w:r w:rsidR="00A50A1C" w:rsidRPr="00310331">
        <w:rPr>
          <w:rFonts w:eastAsia="Arial Unicode MS"/>
          <w:bCs/>
          <w:sz w:val="24"/>
          <w:szCs w:val="24"/>
        </w:rPr>
        <w:t>,0</w:t>
      </w:r>
      <w:r w:rsidR="00512AAA" w:rsidRPr="00310331">
        <w:rPr>
          <w:rFonts w:eastAsia="Arial Unicode MS"/>
          <w:bCs/>
          <w:sz w:val="24"/>
          <w:szCs w:val="24"/>
        </w:rPr>
        <w:t>0</w:t>
      </w:r>
      <w:r w:rsidR="00A77881">
        <w:rPr>
          <w:rFonts w:eastAsia="Arial Unicode MS"/>
          <w:bCs/>
          <w:sz w:val="24"/>
          <w:szCs w:val="24"/>
        </w:rPr>
        <w:t xml:space="preserve"> </w:t>
      </w:r>
      <w:r w:rsidR="00C6231F" w:rsidRPr="00310331">
        <w:rPr>
          <w:rFonts w:eastAsia="Arial Unicode MS"/>
          <w:bCs/>
          <w:sz w:val="24"/>
          <w:szCs w:val="24"/>
        </w:rPr>
        <w:t xml:space="preserve">kg de combustible. </w:t>
      </w:r>
      <w:r w:rsidR="009F6705" w:rsidRPr="00310331">
        <w:rPr>
          <w:rFonts w:eastAsia="Arial Unicode MS"/>
          <w:bCs/>
          <w:sz w:val="24"/>
          <w:szCs w:val="24"/>
        </w:rPr>
        <w:t xml:space="preserve">La pièce dispose de nouvelles fenêtres très hermétiques, sans aération. </w:t>
      </w:r>
      <w:r w:rsidR="00C6231F" w:rsidRPr="00310331">
        <w:rPr>
          <w:rFonts w:eastAsia="Arial Unicode MS"/>
          <w:bCs/>
          <w:sz w:val="24"/>
          <w:szCs w:val="24"/>
        </w:rPr>
        <w:t>Peut-on craindre pour la santé des personnes présentes dans la pièce ?</w:t>
      </w:r>
    </w:p>
    <w:p w:rsidR="00E52292" w:rsidRPr="00310331" w:rsidRDefault="00E52292" w:rsidP="001A04D8">
      <w:pPr>
        <w:rPr>
          <w:rFonts w:eastAsia="Arial Unicode MS"/>
          <w:bCs/>
          <w:sz w:val="24"/>
          <w:szCs w:val="24"/>
        </w:rPr>
      </w:pPr>
    </w:p>
    <w:p w:rsidR="00C6231F" w:rsidRPr="00310331" w:rsidRDefault="00C6231F" w:rsidP="00C6231F">
      <w:pPr>
        <w:rPr>
          <w:sz w:val="24"/>
          <w:szCs w:val="24"/>
        </w:rPr>
      </w:pPr>
      <w:r w:rsidRPr="00310331">
        <w:rPr>
          <w:rFonts w:eastAsia="Arial Unicode MS"/>
          <w:bCs/>
          <w:sz w:val="24"/>
          <w:szCs w:val="24"/>
        </w:rPr>
        <w:t xml:space="preserve">La réponse à la problématique devra comporter </w:t>
      </w:r>
      <w:r w:rsidR="00B03E08" w:rsidRPr="00310331">
        <w:rPr>
          <w:rFonts w:eastAsia="Arial Unicode MS"/>
          <w:bCs/>
          <w:sz w:val="24"/>
          <w:szCs w:val="24"/>
        </w:rPr>
        <w:t>plusieurs</w:t>
      </w:r>
      <w:r w:rsidRPr="00310331">
        <w:rPr>
          <w:rFonts w:eastAsia="Arial Unicode MS"/>
          <w:bCs/>
          <w:sz w:val="24"/>
          <w:szCs w:val="24"/>
        </w:rPr>
        <w:t xml:space="preserve"> </w:t>
      </w:r>
      <w:r w:rsidRPr="00310331">
        <w:rPr>
          <w:sz w:val="24"/>
          <w:szCs w:val="24"/>
        </w:rPr>
        <w:t xml:space="preserve">hypothèses clairement énoncées, un raisonnement, des calculs et une </w:t>
      </w:r>
      <w:r w:rsidR="00B03E08" w:rsidRPr="00310331">
        <w:rPr>
          <w:sz w:val="24"/>
          <w:szCs w:val="24"/>
        </w:rPr>
        <w:t xml:space="preserve">ou plusieurs </w:t>
      </w:r>
      <w:r w:rsidRPr="00310331">
        <w:rPr>
          <w:sz w:val="24"/>
          <w:szCs w:val="24"/>
        </w:rPr>
        <w:t>conclusion</w:t>
      </w:r>
      <w:r w:rsidR="00B03E08" w:rsidRPr="00310331">
        <w:rPr>
          <w:sz w:val="24"/>
          <w:szCs w:val="24"/>
        </w:rPr>
        <w:t>s</w:t>
      </w:r>
      <w:r w:rsidRPr="00310331">
        <w:rPr>
          <w:sz w:val="24"/>
          <w:szCs w:val="24"/>
        </w:rPr>
        <w:t xml:space="preserve">. </w:t>
      </w:r>
      <w:r w:rsidR="009F6705" w:rsidRPr="00310331">
        <w:rPr>
          <w:sz w:val="24"/>
          <w:szCs w:val="24"/>
        </w:rPr>
        <w:t>Vous devez faire preuve d’initiative</w:t>
      </w:r>
      <w:r w:rsidR="00985473" w:rsidRPr="00310331">
        <w:rPr>
          <w:sz w:val="24"/>
          <w:szCs w:val="24"/>
        </w:rPr>
        <w:t xml:space="preserve"> et utiliser les documents suivants</w:t>
      </w:r>
      <w:r w:rsidR="009F6705" w:rsidRPr="00310331">
        <w:rPr>
          <w:sz w:val="24"/>
          <w:szCs w:val="24"/>
        </w:rPr>
        <w:t>, tout raisonnement cohérent sera valorisé.</w:t>
      </w:r>
      <w:r w:rsidR="00DD68E7" w:rsidRPr="00310331">
        <w:rPr>
          <w:sz w:val="24"/>
          <w:szCs w:val="24"/>
        </w:rPr>
        <w:t xml:space="preserve"> Ayez un regard critique sur vos résultats.</w:t>
      </w:r>
    </w:p>
    <w:p w:rsidR="009F6705" w:rsidRPr="00310331" w:rsidRDefault="009F6705" w:rsidP="001A04D8">
      <w:pPr>
        <w:rPr>
          <w:rFonts w:eastAsia="Arial Unicode MS"/>
          <w:bCs/>
          <w:sz w:val="24"/>
          <w:szCs w:val="24"/>
        </w:rPr>
      </w:pPr>
    </w:p>
    <w:p w:rsidR="00E52292" w:rsidRPr="00310331" w:rsidRDefault="008B21FE" w:rsidP="00B764A9">
      <w:pPr>
        <w:pBdr>
          <w:top w:val="single" w:sz="4" w:space="1" w:color="auto"/>
        </w:pBdr>
        <w:rPr>
          <w:rFonts w:eastAsia="Arial Unicode MS"/>
          <w:b/>
          <w:bCs/>
          <w:sz w:val="24"/>
          <w:szCs w:val="24"/>
          <w:u w:val="single"/>
        </w:rPr>
      </w:pPr>
      <w:r w:rsidRPr="00310331">
        <w:rPr>
          <w:b/>
          <w:cap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034517" wp14:editId="337E6058">
                <wp:simplePos x="0" y="0"/>
                <wp:positionH relativeFrom="column">
                  <wp:posOffset>2456307</wp:posOffset>
                </wp:positionH>
                <wp:positionV relativeFrom="paragraph">
                  <wp:posOffset>88010</wp:posOffset>
                </wp:positionV>
                <wp:extent cx="4447642" cy="2150669"/>
                <wp:effectExtent l="0" t="0" r="10160" b="2159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642" cy="2150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4D8" w:rsidRPr="00310331" w:rsidRDefault="001A04D8" w:rsidP="001A04D8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1033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Document 2 : le volume molaire</w:t>
                            </w:r>
                            <w:r w:rsidRPr="0031033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br/>
                            </w:r>
                          </w:p>
                          <w:p w:rsidR="001A04D8" w:rsidRPr="00310331" w:rsidRDefault="001A04D8" w:rsidP="001A04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10331">
                              <w:rPr>
                                <w:sz w:val="22"/>
                                <w:szCs w:val="22"/>
                              </w:rPr>
                              <w:t>Le volume molaire d'une substance est le volume occupé par une mole de cette substance. Son unité est le litre par mole (L</w:t>
                            </w:r>
                            <w:r w:rsidR="00A7788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310331">
                              <w:rPr>
                                <w:sz w:val="22"/>
                                <w:szCs w:val="22"/>
                              </w:rPr>
                              <w:t>mol</w:t>
                            </w:r>
                            <w:r w:rsidRPr="00310331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-1</w:t>
                            </w:r>
                            <w:r w:rsidRPr="00310331">
                              <w:rPr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1A04D8" w:rsidRPr="00310331" w:rsidRDefault="001A04D8" w:rsidP="001A04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A04D8" w:rsidRPr="00310331" w:rsidRDefault="001A04D8" w:rsidP="001A04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10331">
                              <w:rPr>
                                <w:sz w:val="22"/>
                                <w:szCs w:val="22"/>
                              </w:rPr>
                              <w:t>Dans les unités du système international, le volume molaire s'exprime en mètres cubes par mole (m</w:t>
                            </w:r>
                            <w:r w:rsidRPr="00310331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="00A7788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310331">
                              <w:rPr>
                                <w:sz w:val="22"/>
                                <w:szCs w:val="22"/>
                              </w:rPr>
                              <w:t>mol</w:t>
                            </w:r>
                            <w:r w:rsidRPr="00310331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-1</w:t>
                            </w:r>
                            <w:r w:rsidRPr="00310331">
                              <w:rPr>
                                <w:sz w:val="22"/>
                                <w:szCs w:val="22"/>
                              </w:rPr>
                              <w:t>). Il est souvent exprimé dans les conditions normales de température et de pression (CNTP).</w:t>
                            </w:r>
                          </w:p>
                          <w:p w:rsidR="001A04D8" w:rsidRPr="00310331" w:rsidRDefault="001A04D8" w:rsidP="001A04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A04D8" w:rsidRPr="00310331" w:rsidRDefault="001A04D8" w:rsidP="001A04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10331">
                              <w:rPr>
                                <w:sz w:val="22"/>
                                <w:szCs w:val="22"/>
                              </w:rPr>
                              <w:t>Le volume molaire d'un gaz parfait est de 22,4 litres par mole dans les conditions normales de température et de pression (0 °C, 101 325 Pa), et de 24,0</w:t>
                            </w:r>
                            <w:r w:rsidR="00A778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0331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="00A7788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310331">
                              <w:rPr>
                                <w:sz w:val="22"/>
                                <w:szCs w:val="22"/>
                              </w:rPr>
                              <w:t>mol</w:t>
                            </w:r>
                            <w:r w:rsidRPr="00310331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-1</w:t>
                            </w:r>
                            <w:r w:rsidRPr="00310331">
                              <w:rPr>
                                <w:sz w:val="22"/>
                                <w:szCs w:val="22"/>
                              </w:rPr>
                              <w:t xml:space="preserve"> à 20 °C sous une atmosphère (</w:t>
                            </w:r>
                            <w:r w:rsidR="009E0BD4" w:rsidRPr="00310331">
                              <w:rPr>
                                <w:sz w:val="22"/>
                                <w:szCs w:val="22"/>
                              </w:rPr>
                              <w:t>101 325 Pa</w:t>
                            </w:r>
                            <w:r w:rsidRPr="0031033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E52292" w:rsidRPr="00310331" w:rsidRDefault="00E52292" w:rsidP="00E52292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10331">
                              <w:rPr>
                                <w:sz w:val="22"/>
                                <w:szCs w:val="22"/>
                              </w:rPr>
                              <w:t>Source : Wikipédia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193.4pt;margin-top:6.95pt;width:350.2pt;height:16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">
                <v:textbox>
                  <w:txbxContent>
                    <w:p w:rsidR="001A04D8" w:rsidRPr="00310331" w:rsidRDefault="001A04D8" w:rsidP="001A04D8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10331">
                        <w:rPr>
                          <w:b/>
                          <w:sz w:val="22"/>
                          <w:szCs w:val="22"/>
                          <w:u w:val="single"/>
                        </w:rPr>
                        <w:t>Document 2 : le volume molaire</w:t>
                      </w:r>
                      <w:r w:rsidRPr="00310331">
                        <w:rPr>
                          <w:b/>
                          <w:sz w:val="22"/>
                          <w:szCs w:val="22"/>
                          <w:u w:val="single"/>
                        </w:rPr>
                        <w:br/>
                      </w:r>
                    </w:p>
                    <w:p w:rsidR="001A04D8" w:rsidRPr="00310331" w:rsidRDefault="001A04D8" w:rsidP="001A04D8">
                      <w:pPr>
                        <w:rPr>
                          <w:sz w:val="22"/>
                          <w:szCs w:val="22"/>
                        </w:rPr>
                      </w:pPr>
                      <w:r w:rsidRPr="00310331">
                        <w:rPr>
                          <w:sz w:val="22"/>
                          <w:szCs w:val="22"/>
                        </w:rPr>
                        <w:t>Le volume molaire d'une substance est le volume occupé par une mole de cette substance. Son unité est le litre par mole (L</w:t>
                      </w:r>
                      <w:r w:rsidR="00A77881">
                        <w:rPr>
                          <w:sz w:val="22"/>
                          <w:szCs w:val="22"/>
                        </w:rPr>
                        <w:t>.</w:t>
                      </w:r>
                      <w:r w:rsidRPr="00310331">
                        <w:rPr>
                          <w:sz w:val="22"/>
                          <w:szCs w:val="22"/>
                        </w:rPr>
                        <w:t>mol</w:t>
                      </w:r>
                      <w:r w:rsidRPr="00310331">
                        <w:rPr>
                          <w:sz w:val="22"/>
                          <w:szCs w:val="22"/>
                          <w:vertAlign w:val="superscript"/>
                        </w:rPr>
                        <w:t>-1</w:t>
                      </w:r>
                      <w:r w:rsidRPr="00310331">
                        <w:rPr>
                          <w:sz w:val="22"/>
                          <w:szCs w:val="22"/>
                        </w:rPr>
                        <w:t>).</w:t>
                      </w:r>
                    </w:p>
                    <w:p w:rsidR="001A04D8" w:rsidRPr="00310331" w:rsidRDefault="001A04D8" w:rsidP="001A04D8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1A04D8" w:rsidRPr="00310331" w:rsidRDefault="001A04D8" w:rsidP="001A04D8">
                      <w:pPr>
                        <w:rPr>
                          <w:sz w:val="22"/>
                          <w:szCs w:val="22"/>
                        </w:rPr>
                      </w:pPr>
                      <w:r w:rsidRPr="00310331">
                        <w:rPr>
                          <w:sz w:val="22"/>
                          <w:szCs w:val="22"/>
                        </w:rPr>
                        <w:t>Dans les unités du système international, le volume molaire s'exprime en mètres cubes par mole (m</w:t>
                      </w:r>
                      <w:r w:rsidRPr="00310331">
                        <w:rPr>
                          <w:sz w:val="22"/>
                          <w:szCs w:val="22"/>
                          <w:vertAlign w:val="superscript"/>
                        </w:rPr>
                        <w:t>3</w:t>
                      </w:r>
                      <w:r w:rsidR="00A77881">
                        <w:rPr>
                          <w:sz w:val="22"/>
                          <w:szCs w:val="22"/>
                        </w:rPr>
                        <w:t>.</w:t>
                      </w:r>
                      <w:r w:rsidRPr="00310331">
                        <w:rPr>
                          <w:sz w:val="22"/>
                          <w:szCs w:val="22"/>
                        </w:rPr>
                        <w:t>mol</w:t>
                      </w:r>
                      <w:r w:rsidRPr="00310331">
                        <w:rPr>
                          <w:sz w:val="22"/>
                          <w:szCs w:val="22"/>
                          <w:vertAlign w:val="superscript"/>
                        </w:rPr>
                        <w:t>-1</w:t>
                      </w:r>
                      <w:r w:rsidRPr="00310331">
                        <w:rPr>
                          <w:sz w:val="22"/>
                          <w:szCs w:val="22"/>
                        </w:rPr>
                        <w:t>). Il est souvent exprimé dans les conditions normales de température et de pression (CNTP).</w:t>
                      </w:r>
                    </w:p>
                    <w:p w:rsidR="001A04D8" w:rsidRPr="00310331" w:rsidRDefault="001A04D8" w:rsidP="001A04D8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1A04D8" w:rsidRPr="00310331" w:rsidRDefault="001A04D8" w:rsidP="001A04D8">
                      <w:pPr>
                        <w:rPr>
                          <w:sz w:val="22"/>
                          <w:szCs w:val="22"/>
                        </w:rPr>
                      </w:pPr>
                      <w:r w:rsidRPr="00310331">
                        <w:rPr>
                          <w:sz w:val="22"/>
                          <w:szCs w:val="22"/>
                        </w:rPr>
                        <w:t>Le volume molaire d'un gaz parfait est de 22,4 litres par mole dans les conditions normales de température et de pression (0 °C, 101 325 Pa), et de 24,0</w:t>
                      </w:r>
                      <w:r w:rsidR="00A7788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10331">
                        <w:rPr>
                          <w:sz w:val="22"/>
                          <w:szCs w:val="22"/>
                        </w:rPr>
                        <w:t>L</w:t>
                      </w:r>
                      <w:r w:rsidR="00A77881">
                        <w:rPr>
                          <w:sz w:val="22"/>
                          <w:szCs w:val="22"/>
                        </w:rPr>
                        <w:t>.</w:t>
                      </w:r>
                      <w:r w:rsidRPr="00310331">
                        <w:rPr>
                          <w:sz w:val="22"/>
                          <w:szCs w:val="22"/>
                        </w:rPr>
                        <w:t>mol</w:t>
                      </w:r>
                      <w:r w:rsidRPr="00310331">
                        <w:rPr>
                          <w:sz w:val="22"/>
                          <w:szCs w:val="22"/>
                          <w:vertAlign w:val="superscript"/>
                        </w:rPr>
                        <w:t>-1</w:t>
                      </w:r>
                      <w:r w:rsidRPr="00310331">
                        <w:rPr>
                          <w:sz w:val="22"/>
                          <w:szCs w:val="22"/>
                        </w:rPr>
                        <w:t xml:space="preserve"> à 20 °C sous une atmosphère (</w:t>
                      </w:r>
                      <w:r w:rsidR="009E0BD4" w:rsidRPr="00310331">
                        <w:rPr>
                          <w:sz w:val="22"/>
                          <w:szCs w:val="22"/>
                        </w:rPr>
                        <w:t>101 325 Pa</w:t>
                      </w:r>
                      <w:r w:rsidRPr="00310331">
                        <w:rPr>
                          <w:sz w:val="22"/>
                          <w:szCs w:val="22"/>
                        </w:rPr>
                        <w:t>)</w:t>
                      </w:r>
                    </w:p>
                    <w:p w:rsidR="00E52292" w:rsidRPr="00310331" w:rsidRDefault="00E52292" w:rsidP="00E52292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10331">
                        <w:rPr>
                          <w:sz w:val="22"/>
                          <w:szCs w:val="22"/>
                        </w:rPr>
                        <w:t>Source : Wikipédia</w:t>
                      </w:r>
                    </w:p>
                  </w:txbxContent>
                </v:textbox>
              </v:shape>
            </w:pict>
          </mc:Fallback>
        </mc:AlternateContent>
      </w:r>
      <w:r w:rsidR="009F6705" w:rsidRPr="00310331">
        <w:rPr>
          <w:rFonts w:eastAsia="Arial Unicode MS"/>
          <w:b/>
          <w:bCs/>
          <w:caps/>
          <w:sz w:val="24"/>
          <w:szCs w:val="24"/>
          <w:u w:val="single"/>
        </w:rPr>
        <w:t>Documents ressources</w:t>
      </w:r>
      <w:r w:rsidR="00B764A9" w:rsidRPr="00310331">
        <w:rPr>
          <w:rFonts w:eastAsia="Arial Unicode MS"/>
          <w:b/>
          <w:bCs/>
          <w:sz w:val="24"/>
          <w:szCs w:val="24"/>
          <w:u w:val="single"/>
        </w:rPr>
        <w:t> :</w:t>
      </w:r>
      <w:r w:rsidR="009F6705" w:rsidRPr="00310331">
        <w:rPr>
          <w:rFonts w:eastAsia="Arial Unicode MS"/>
          <w:b/>
          <w:bCs/>
          <w:sz w:val="24"/>
          <w:szCs w:val="24"/>
          <w:u w:val="single"/>
        </w:rPr>
        <w:t xml:space="preserve"> </w:t>
      </w:r>
    </w:p>
    <w:p w:rsidR="000F32EF" w:rsidRPr="00310331" w:rsidRDefault="000F32EF" w:rsidP="00432CF6">
      <w:pPr>
        <w:rPr>
          <w:sz w:val="24"/>
          <w:szCs w:val="24"/>
        </w:rPr>
      </w:pPr>
    </w:p>
    <w:p w:rsidR="001A04D8" w:rsidRPr="00310331" w:rsidRDefault="001A04D8" w:rsidP="00432CF6">
      <w:pPr>
        <w:rPr>
          <w:b/>
          <w:sz w:val="24"/>
          <w:szCs w:val="24"/>
          <w:u w:val="single"/>
        </w:rPr>
      </w:pPr>
      <w:r w:rsidRPr="00310331">
        <w:rPr>
          <w:b/>
          <w:sz w:val="24"/>
          <w:szCs w:val="24"/>
          <w:u w:val="single"/>
        </w:rPr>
        <w:t>Document 1 : La composition de l’air</w:t>
      </w:r>
      <w:r w:rsidRPr="00310331">
        <w:rPr>
          <w:b/>
          <w:sz w:val="24"/>
          <w:szCs w:val="24"/>
          <w:u w:val="single"/>
        </w:rPr>
        <w:br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</w:tblGrid>
      <w:tr w:rsidR="009F6705" w:rsidRPr="00310331" w:rsidTr="009F6705">
        <w:tc>
          <w:tcPr>
            <w:tcW w:w="2376" w:type="dxa"/>
          </w:tcPr>
          <w:p w:rsidR="009F6705" w:rsidRPr="00310331" w:rsidRDefault="009F6705" w:rsidP="00432C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705" w:rsidRPr="00310331" w:rsidRDefault="009F6705" w:rsidP="00432CF6">
            <w:pPr>
              <w:rPr>
                <w:sz w:val="24"/>
                <w:szCs w:val="24"/>
              </w:rPr>
            </w:pPr>
            <w:r w:rsidRPr="00310331">
              <w:rPr>
                <w:sz w:val="24"/>
                <w:szCs w:val="24"/>
              </w:rPr>
              <w:t>Pourcentage en volume</w:t>
            </w:r>
          </w:p>
        </w:tc>
      </w:tr>
      <w:tr w:rsidR="001A04D8" w:rsidRPr="00310331" w:rsidTr="009F6705">
        <w:tc>
          <w:tcPr>
            <w:tcW w:w="2376" w:type="dxa"/>
          </w:tcPr>
          <w:p w:rsidR="001A04D8" w:rsidRPr="00310331" w:rsidRDefault="001A04D8" w:rsidP="00432CF6">
            <w:pPr>
              <w:rPr>
                <w:sz w:val="24"/>
                <w:szCs w:val="24"/>
              </w:rPr>
            </w:pPr>
            <w:r w:rsidRPr="00310331">
              <w:rPr>
                <w:sz w:val="24"/>
                <w:szCs w:val="24"/>
              </w:rPr>
              <w:t>Diazote</w:t>
            </w:r>
            <w:r w:rsidR="009E0BD4" w:rsidRPr="00310331">
              <w:rPr>
                <w:sz w:val="24"/>
                <w:szCs w:val="24"/>
              </w:rPr>
              <w:t xml:space="preserve"> : </w:t>
            </w:r>
            <w:r w:rsidRPr="00310331">
              <w:rPr>
                <w:sz w:val="24"/>
                <w:szCs w:val="24"/>
              </w:rPr>
              <w:t>N</w:t>
            </w:r>
            <w:r w:rsidRPr="00310331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1A04D8" w:rsidRPr="00310331" w:rsidRDefault="001A04D8" w:rsidP="00432CF6">
            <w:pPr>
              <w:rPr>
                <w:sz w:val="24"/>
                <w:szCs w:val="24"/>
              </w:rPr>
            </w:pPr>
            <w:r w:rsidRPr="00310331">
              <w:rPr>
                <w:sz w:val="24"/>
                <w:szCs w:val="24"/>
              </w:rPr>
              <w:t>78%</w:t>
            </w:r>
          </w:p>
        </w:tc>
      </w:tr>
      <w:tr w:rsidR="001A04D8" w:rsidRPr="00310331" w:rsidTr="009F6705">
        <w:tc>
          <w:tcPr>
            <w:tcW w:w="2376" w:type="dxa"/>
          </w:tcPr>
          <w:p w:rsidR="001A04D8" w:rsidRPr="00310331" w:rsidRDefault="001A04D8" w:rsidP="00432CF6">
            <w:pPr>
              <w:rPr>
                <w:sz w:val="24"/>
                <w:szCs w:val="24"/>
              </w:rPr>
            </w:pPr>
            <w:r w:rsidRPr="00310331">
              <w:rPr>
                <w:sz w:val="24"/>
                <w:szCs w:val="24"/>
              </w:rPr>
              <w:t>Dioxygène</w:t>
            </w:r>
            <w:r w:rsidR="009E0BD4" w:rsidRPr="00310331">
              <w:rPr>
                <w:sz w:val="24"/>
                <w:szCs w:val="24"/>
              </w:rPr>
              <w:t xml:space="preserve"> : </w:t>
            </w:r>
            <w:r w:rsidRPr="00310331">
              <w:rPr>
                <w:sz w:val="24"/>
                <w:szCs w:val="24"/>
              </w:rPr>
              <w:t>O</w:t>
            </w:r>
            <w:r w:rsidRPr="00310331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1A04D8" w:rsidRPr="00310331" w:rsidRDefault="001A04D8" w:rsidP="00432CF6">
            <w:pPr>
              <w:rPr>
                <w:sz w:val="24"/>
                <w:szCs w:val="24"/>
              </w:rPr>
            </w:pPr>
            <w:r w:rsidRPr="00310331">
              <w:rPr>
                <w:sz w:val="24"/>
                <w:szCs w:val="24"/>
              </w:rPr>
              <w:t>21%</w:t>
            </w:r>
          </w:p>
        </w:tc>
      </w:tr>
      <w:tr w:rsidR="001A04D8" w:rsidRPr="00310331" w:rsidTr="009F6705">
        <w:tc>
          <w:tcPr>
            <w:tcW w:w="2376" w:type="dxa"/>
          </w:tcPr>
          <w:p w:rsidR="001A04D8" w:rsidRPr="00310331" w:rsidRDefault="001A04D8" w:rsidP="00310331">
            <w:pPr>
              <w:rPr>
                <w:sz w:val="24"/>
                <w:szCs w:val="24"/>
              </w:rPr>
            </w:pPr>
            <w:r w:rsidRPr="00310331">
              <w:rPr>
                <w:sz w:val="24"/>
                <w:szCs w:val="24"/>
              </w:rPr>
              <w:t>Autres gaz</w:t>
            </w:r>
            <w:r w:rsidR="009E0BD4" w:rsidRPr="00310331">
              <w:rPr>
                <w:sz w:val="24"/>
                <w:szCs w:val="24"/>
              </w:rPr>
              <w:t xml:space="preserve">  …………</w:t>
            </w:r>
            <w:r w:rsidRPr="00310331">
              <w:rPr>
                <w:sz w:val="24"/>
                <w:szCs w:val="24"/>
              </w:rPr>
              <w:br/>
              <w:t>dont</w:t>
            </w:r>
            <w:r w:rsidRPr="00310331">
              <w:rPr>
                <w:sz w:val="24"/>
                <w:szCs w:val="24"/>
              </w:rPr>
              <w:br/>
            </w:r>
            <w:r w:rsidR="009E0BD4" w:rsidRPr="00310331">
              <w:rPr>
                <w:sz w:val="24"/>
                <w:szCs w:val="24"/>
              </w:rPr>
              <w:t xml:space="preserve">- </w:t>
            </w:r>
            <w:r w:rsidRPr="00310331">
              <w:rPr>
                <w:sz w:val="24"/>
                <w:szCs w:val="24"/>
              </w:rPr>
              <w:t>Argon</w:t>
            </w:r>
            <w:r w:rsidRPr="00310331">
              <w:rPr>
                <w:sz w:val="24"/>
                <w:szCs w:val="24"/>
              </w:rPr>
              <w:br/>
            </w:r>
            <w:r w:rsidR="009E0BD4" w:rsidRPr="00310331">
              <w:rPr>
                <w:sz w:val="24"/>
                <w:szCs w:val="24"/>
              </w:rPr>
              <w:t xml:space="preserve">- </w:t>
            </w:r>
            <w:r w:rsidRPr="00310331">
              <w:rPr>
                <w:sz w:val="24"/>
                <w:szCs w:val="24"/>
              </w:rPr>
              <w:t>Dioxyde de carbone CO</w:t>
            </w:r>
            <w:r w:rsidRPr="00310331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1A04D8" w:rsidRPr="00310331" w:rsidRDefault="001A04D8" w:rsidP="00432CF6">
            <w:pPr>
              <w:rPr>
                <w:sz w:val="24"/>
                <w:szCs w:val="24"/>
              </w:rPr>
            </w:pPr>
            <w:r w:rsidRPr="00310331">
              <w:rPr>
                <w:sz w:val="24"/>
                <w:szCs w:val="24"/>
              </w:rPr>
              <w:t>1%</w:t>
            </w:r>
          </w:p>
          <w:p w:rsidR="001A04D8" w:rsidRPr="00310331" w:rsidRDefault="001A04D8" w:rsidP="00432CF6">
            <w:pPr>
              <w:rPr>
                <w:sz w:val="24"/>
                <w:szCs w:val="24"/>
              </w:rPr>
            </w:pPr>
          </w:p>
          <w:p w:rsidR="001A04D8" w:rsidRPr="00310331" w:rsidRDefault="001A04D8" w:rsidP="001A04D8">
            <w:pPr>
              <w:rPr>
                <w:sz w:val="24"/>
                <w:szCs w:val="24"/>
              </w:rPr>
            </w:pPr>
            <w:r w:rsidRPr="00310331">
              <w:rPr>
                <w:sz w:val="24"/>
                <w:szCs w:val="24"/>
              </w:rPr>
              <w:t>0,9%</w:t>
            </w:r>
          </w:p>
          <w:p w:rsidR="001A04D8" w:rsidRPr="00310331" w:rsidRDefault="001A04D8" w:rsidP="001A04D8">
            <w:pPr>
              <w:rPr>
                <w:sz w:val="24"/>
                <w:szCs w:val="24"/>
              </w:rPr>
            </w:pPr>
            <w:r w:rsidRPr="00310331">
              <w:rPr>
                <w:sz w:val="24"/>
                <w:szCs w:val="24"/>
              </w:rPr>
              <w:t>0,04%</w:t>
            </w:r>
          </w:p>
        </w:tc>
      </w:tr>
    </w:tbl>
    <w:p w:rsidR="00C72442" w:rsidRPr="00310331" w:rsidRDefault="00C72442" w:rsidP="00432CF6">
      <w:pPr>
        <w:rPr>
          <w:sz w:val="24"/>
          <w:szCs w:val="24"/>
        </w:rPr>
      </w:pPr>
    </w:p>
    <w:p w:rsidR="00C72442" w:rsidRPr="00310331" w:rsidRDefault="00C72442" w:rsidP="00E52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310331">
        <w:rPr>
          <w:b/>
          <w:sz w:val="24"/>
          <w:szCs w:val="24"/>
          <w:u w:val="single"/>
        </w:rPr>
        <w:t xml:space="preserve">Document 3 : </w:t>
      </w:r>
      <w:r w:rsidR="00E52292" w:rsidRPr="00310331">
        <w:rPr>
          <w:b/>
          <w:sz w:val="24"/>
          <w:szCs w:val="24"/>
          <w:u w:val="single"/>
        </w:rPr>
        <w:t>Le charbon</w:t>
      </w:r>
    </w:p>
    <w:p w:rsidR="00C72442" w:rsidRPr="00310331" w:rsidRDefault="00C72442" w:rsidP="00E52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10331">
        <w:rPr>
          <w:sz w:val="24"/>
          <w:szCs w:val="24"/>
        </w:rPr>
        <w:t>Il existe plusieurs classifications du charbon, qui peuvent dépendre de sa composition chimique, de la nature des débris végétaux, ou de son utilisation pratique.</w:t>
      </w:r>
    </w:p>
    <w:p w:rsidR="00E52292" w:rsidRPr="00310331" w:rsidRDefault="00C72442" w:rsidP="00E52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10331">
        <w:rPr>
          <w:sz w:val="24"/>
          <w:szCs w:val="24"/>
        </w:rPr>
        <w:t>Les principales catégories de charbon reposent sur la teneur en carbone</w:t>
      </w:r>
      <w:r w:rsidR="00985473" w:rsidRPr="00310331">
        <w:rPr>
          <w:sz w:val="24"/>
          <w:szCs w:val="24"/>
        </w:rPr>
        <w:t xml:space="preserve"> (en masse)</w:t>
      </w:r>
      <w:r w:rsidRPr="00310331">
        <w:rPr>
          <w:sz w:val="24"/>
          <w:szCs w:val="24"/>
        </w:rPr>
        <w:t>, correspondant à l'évolution du charbon au fil du temps :</w:t>
      </w:r>
      <w:r w:rsidR="00E52292" w:rsidRPr="00310331">
        <w:rPr>
          <w:sz w:val="24"/>
          <w:szCs w:val="24"/>
        </w:rPr>
        <w:br/>
      </w:r>
      <w:r w:rsidR="009E0BD4" w:rsidRPr="00310331">
        <w:rPr>
          <w:sz w:val="24"/>
          <w:szCs w:val="24"/>
        </w:rPr>
        <w:t xml:space="preserve">- </w:t>
      </w:r>
      <w:r w:rsidRPr="00310331">
        <w:rPr>
          <w:sz w:val="24"/>
          <w:szCs w:val="24"/>
        </w:rPr>
        <w:t>Tourbe (50 à 55 %) : produit de la fossilisation des débris végétaux par les micro-organismes dans les tourbières, milieux humides et pauvres en oxygène</w:t>
      </w:r>
      <w:r w:rsidR="00E52292" w:rsidRPr="00310331">
        <w:rPr>
          <w:sz w:val="24"/>
          <w:szCs w:val="24"/>
        </w:rPr>
        <w:t xml:space="preserve"> </w:t>
      </w:r>
      <w:r w:rsidR="00E52292" w:rsidRPr="00310331">
        <w:rPr>
          <w:sz w:val="24"/>
          <w:szCs w:val="24"/>
        </w:rPr>
        <w:br/>
        <w:t xml:space="preserve">- </w:t>
      </w:r>
      <w:r w:rsidRPr="00310331">
        <w:rPr>
          <w:sz w:val="24"/>
          <w:szCs w:val="24"/>
        </w:rPr>
        <w:t>Lignite (55 à 75 %), ou charbon brun : brunâtre, plutôt tendre</w:t>
      </w:r>
    </w:p>
    <w:p w:rsidR="00E52292" w:rsidRPr="00310331" w:rsidRDefault="00E52292" w:rsidP="00E52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10331">
        <w:rPr>
          <w:sz w:val="24"/>
          <w:szCs w:val="24"/>
        </w:rPr>
        <w:t xml:space="preserve">- </w:t>
      </w:r>
      <w:r w:rsidR="00C72442" w:rsidRPr="00310331">
        <w:rPr>
          <w:sz w:val="24"/>
          <w:szCs w:val="24"/>
        </w:rPr>
        <w:t xml:space="preserve">Charbon </w:t>
      </w:r>
      <w:proofErr w:type="spellStart"/>
      <w:r w:rsidR="00C72442" w:rsidRPr="00310331">
        <w:rPr>
          <w:sz w:val="24"/>
          <w:szCs w:val="24"/>
        </w:rPr>
        <w:t>sub</w:t>
      </w:r>
      <w:proofErr w:type="spellEnd"/>
      <w:r w:rsidR="00C72442" w:rsidRPr="00310331">
        <w:rPr>
          <w:sz w:val="24"/>
          <w:szCs w:val="24"/>
        </w:rPr>
        <w:t>-bitumineux, ou lignite noire</w:t>
      </w:r>
    </w:p>
    <w:p w:rsidR="00E52292" w:rsidRPr="00310331" w:rsidRDefault="00E52292" w:rsidP="00E52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10331">
        <w:rPr>
          <w:sz w:val="24"/>
          <w:szCs w:val="24"/>
        </w:rPr>
        <w:t xml:space="preserve">- </w:t>
      </w:r>
      <w:r w:rsidR="00C72442" w:rsidRPr="00310331">
        <w:rPr>
          <w:sz w:val="24"/>
          <w:szCs w:val="24"/>
        </w:rPr>
        <w:t xml:space="preserve">Houille (75 à 90 %) : </w:t>
      </w:r>
      <w:r w:rsidR="009E0BD4" w:rsidRPr="00310331">
        <w:rPr>
          <w:sz w:val="24"/>
          <w:szCs w:val="24"/>
        </w:rPr>
        <w:t xml:space="preserve">c’est </w:t>
      </w:r>
      <w:r w:rsidR="00C72442" w:rsidRPr="00310331">
        <w:rPr>
          <w:sz w:val="24"/>
          <w:szCs w:val="24"/>
        </w:rPr>
        <w:t>le charbon proprement dit</w:t>
      </w:r>
      <w:r w:rsidRPr="00310331">
        <w:rPr>
          <w:sz w:val="24"/>
          <w:szCs w:val="24"/>
        </w:rPr>
        <w:t>, utilisé comme combustible</w:t>
      </w:r>
    </w:p>
    <w:p w:rsidR="00E52292" w:rsidRPr="00310331" w:rsidRDefault="00E52292" w:rsidP="00E52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10331">
        <w:rPr>
          <w:sz w:val="24"/>
          <w:szCs w:val="24"/>
        </w:rPr>
        <w:t xml:space="preserve">- </w:t>
      </w:r>
      <w:r w:rsidR="00C72442" w:rsidRPr="00310331">
        <w:rPr>
          <w:sz w:val="24"/>
          <w:szCs w:val="24"/>
        </w:rPr>
        <w:t>Anthracite (90 à 95 %) : le plus haut rang</w:t>
      </w:r>
    </w:p>
    <w:p w:rsidR="00C72442" w:rsidRPr="00310331" w:rsidRDefault="00E52292" w:rsidP="00E52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10331">
        <w:rPr>
          <w:sz w:val="24"/>
          <w:szCs w:val="24"/>
        </w:rPr>
        <w:t xml:space="preserve">- </w:t>
      </w:r>
      <w:r w:rsidR="00C72442" w:rsidRPr="00310331">
        <w:rPr>
          <w:sz w:val="24"/>
          <w:szCs w:val="24"/>
        </w:rPr>
        <w:t>Graphite : la plus pure variété de charbon, peu utilisé comme combustible</w:t>
      </w:r>
    </w:p>
    <w:p w:rsidR="00E52292" w:rsidRPr="00310331" w:rsidRDefault="00E52292" w:rsidP="00E52292">
      <w:pPr>
        <w:rPr>
          <w:sz w:val="24"/>
          <w:szCs w:val="24"/>
        </w:rPr>
      </w:pPr>
    </w:p>
    <w:p w:rsidR="00E52292" w:rsidRPr="00310331" w:rsidRDefault="00BF7BB8" w:rsidP="0040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310331">
        <w:rPr>
          <w:b/>
          <w:sz w:val="24"/>
          <w:szCs w:val="24"/>
          <w:u w:val="single"/>
        </w:rPr>
        <w:t>Document 4 : L'anoxie</w:t>
      </w:r>
    </w:p>
    <w:p w:rsidR="00C6231F" w:rsidRPr="00310331" w:rsidRDefault="00C6231F" w:rsidP="0040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10331">
        <w:rPr>
          <w:sz w:val="24"/>
          <w:szCs w:val="24"/>
        </w:rPr>
        <w:t>Dans le domaine biologique, l'anoxie est une diminution de la quantité de dioxygène disponible pour les tissus de l'organisme. Dès 18%</w:t>
      </w:r>
      <w:r w:rsidR="00BF7BB8" w:rsidRPr="00310331">
        <w:rPr>
          <w:sz w:val="24"/>
          <w:szCs w:val="24"/>
        </w:rPr>
        <w:t xml:space="preserve"> </w:t>
      </w:r>
      <w:proofErr w:type="gramStart"/>
      <w:r w:rsidR="00BF7BB8" w:rsidRPr="00310331">
        <w:rPr>
          <w:sz w:val="24"/>
          <w:szCs w:val="24"/>
        </w:rPr>
        <w:t>de O</w:t>
      </w:r>
      <w:r w:rsidR="00BF7BB8" w:rsidRPr="00310331">
        <w:rPr>
          <w:sz w:val="24"/>
          <w:szCs w:val="24"/>
          <w:vertAlign w:val="subscript"/>
        </w:rPr>
        <w:t>2</w:t>
      </w:r>
      <w:proofErr w:type="gramEnd"/>
      <w:r w:rsidR="00BF7BB8" w:rsidRPr="00310331">
        <w:rPr>
          <w:sz w:val="24"/>
          <w:szCs w:val="24"/>
        </w:rPr>
        <w:t xml:space="preserve"> dans le milieu</w:t>
      </w:r>
      <w:r w:rsidRPr="00310331">
        <w:rPr>
          <w:sz w:val="24"/>
          <w:szCs w:val="24"/>
        </w:rPr>
        <w:t xml:space="preserve">, des symptômes apparaissent (maux de tête, nausées, troubles de la coordination). </w:t>
      </w:r>
      <w:r w:rsidR="00BF7BB8" w:rsidRPr="00310331">
        <w:rPr>
          <w:sz w:val="24"/>
          <w:szCs w:val="24"/>
        </w:rPr>
        <w:t>L</w:t>
      </w:r>
      <w:r w:rsidRPr="00310331">
        <w:rPr>
          <w:sz w:val="24"/>
          <w:szCs w:val="24"/>
        </w:rPr>
        <w:t>'inconscience</w:t>
      </w:r>
      <w:r w:rsidR="00BF7BB8" w:rsidRPr="00310331">
        <w:rPr>
          <w:sz w:val="24"/>
          <w:szCs w:val="24"/>
        </w:rPr>
        <w:t xml:space="preserve"> apparait aux alentours de </w:t>
      </w:r>
      <w:r w:rsidRPr="00310331">
        <w:rPr>
          <w:sz w:val="24"/>
          <w:szCs w:val="24"/>
        </w:rPr>
        <w:t>17% en O</w:t>
      </w:r>
      <w:r w:rsidRPr="00310331">
        <w:rPr>
          <w:sz w:val="24"/>
          <w:szCs w:val="24"/>
          <w:vertAlign w:val="subscript"/>
        </w:rPr>
        <w:t>2</w:t>
      </w:r>
      <w:r w:rsidRPr="00310331">
        <w:rPr>
          <w:sz w:val="24"/>
          <w:szCs w:val="24"/>
        </w:rPr>
        <w:t xml:space="preserve">. Et à 10%, on considère que le temps de survie est inférieur à 3 minutes, des dommages irréversibles survenant </w:t>
      </w:r>
      <w:r w:rsidR="00053581" w:rsidRPr="00310331">
        <w:rPr>
          <w:sz w:val="24"/>
          <w:szCs w:val="24"/>
        </w:rPr>
        <w:t>dès les premières 30 secondes</w:t>
      </w:r>
      <w:r w:rsidRPr="00310331">
        <w:rPr>
          <w:sz w:val="24"/>
          <w:szCs w:val="24"/>
        </w:rPr>
        <w:t>.</w:t>
      </w:r>
    </w:p>
    <w:p w:rsidR="00BF7BB8" w:rsidRPr="00310331" w:rsidRDefault="00BF7BB8" w:rsidP="00E52292">
      <w:pPr>
        <w:rPr>
          <w:sz w:val="24"/>
          <w:szCs w:val="24"/>
        </w:rPr>
      </w:pPr>
    </w:p>
    <w:p w:rsidR="00BF7BB8" w:rsidRPr="00310331" w:rsidRDefault="00BF7BB8" w:rsidP="0040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310331">
        <w:rPr>
          <w:b/>
          <w:sz w:val="24"/>
          <w:szCs w:val="24"/>
          <w:u w:val="single"/>
        </w:rPr>
        <w:t>Document 5 : Le dioxyde de carbone</w:t>
      </w:r>
    </w:p>
    <w:p w:rsidR="00BF7BB8" w:rsidRPr="00310331" w:rsidRDefault="00BF7BB8" w:rsidP="0040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10331">
        <w:rPr>
          <w:sz w:val="24"/>
          <w:szCs w:val="24"/>
        </w:rPr>
        <w:t>À partir d’une certaine concentration dans l’air, ce gaz s’avère dangereux voire mortel. La valeur limite d’exposition est de 3 % sur une durée de 15 minutes. Cette valeur ne doit jamais être dépassée. Au-delà, les effets sur la santé sont d’autant plus graves que la teneur en CO</w:t>
      </w:r>
      <w:r w:rsidRPr="00310331">
        <w:rPr>
          <w:sz w:val="24"/>
          <w:szCs w:val="24"/>
          <w:vertAlign w:val="subscript"/>
        </w:rPr>
        <w:t>2</w:t>
      </w:r>
      <w:r w:rsidRPr="00310331">
        <w:rPr>
          <w:sz w:val="24"/>
          <w:szCs w:val="24"/>
        </w:rPr>
        <w:t xml:space="preserve"> augmente. Ainsi, à 2 % de CO</w:t>
      </w:r>
      <w:r w:rsidRPr="003735C8">
        <w:rPr>
          <w:sz w:val="24"/>
          <w:szCs w:val="24"/>
          <w:vertAlign w:val="subscript"/>
        </w:rPr>
        <w:t>2</w:t>
      </w:r>
      <w:r w:rsidRPr="00310331">
        <w:rPr>
          <w:sz w:val="24"/>
          <w:szCs w:val="24"/>
        </w:rPr>
        <w:t xml:space="preserve"> dans l’air, l’amplitude respiratoire augmente. À 4 %, la fréquence respiratoire s’accélère. À 10 %, peuvent apparaître des troubles visuels, des tremblements et des sueurs. À 15 %, c’est la perte de connaissance brutale. À 25 %, un arrêt respiratoire entraîne le décès.</w:t>
      </w:r>
    </w:p>
    <w:p w:rsidR="00BF7BB8" w:rsidRPr="00310331" w:rsidRDefault="00BF7BB8" w:rsidP="00E52292">
      <w:pPr>
        <w:rPr>
          <w:sz w:val="24"/>
          <w:szCs w:val="24"/>
        </w:rPr>
      </w:pPr>
    </w:p>
    <w:p w:rsidR="00BF7BB8" w:rsidRPr="00310331" w:rsidRDefault="00712CC2" w:rsidP="0040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310331">
        <w:rPr>
          <w:b/>
          <w:sz w:val="24"/>
          <w:szCs w:val="24"/>
          <w:u w:val="single"/>
        </w:rPr>
        <w:lastRenderedPageBreak/>
        <w:t>Document 6 : la combustion du carbone</w:t>
      </w:r>
    </w:p>
    <w:p w:rsidR="00BF7BB8" w:rsidRPr="00310331" w:rsidRDefault="00BF7BB8" w:rsidP="0040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10331">
        <w:rPr>
          <w:noProof/>
          <w:sz w:val="24"/>
          <w:szCs w:val="24"/>
        </w:rPr>
        <w:drawing>
          <wp:inline distT="0" distB="0" distL="0" distR="0" wp14:anchorId="1242D368" wp14:editId="28B5028B">
            <wp:extent cx="2256830" cy="96981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9981" cy="97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1FC">
        <w:rPr>
          <w:sz w:val="24"/>
          <w:szCs w:val="24"/>
        </w:rPr>
        <w:t xml:space="preserve">   </w:t>
      </w:r>
      <w:r w:rsidR="003A71FC">
        <w:rPr>
          <w:sz w:val="16"/>
          <w:szCs w:val="16"/>
        </w:rPr>
        <w:t xml:space="preserve">Image </w:t>
      </w:r>
      <w:bookmarkStart w:id="0" w:name="_GoBack"/>
      <w:bookmarkEnd w:id="0"/>
      <w:r w:rsidR="003A71FC" w:rsidRPr="003A71FC">
        <w:rPr>
          <w:sz w:val="16"/>
          <w:szCs w:val="16"/>
        </w:rPr>
        <w:t>: http://m.sciencesphysiques.e-monsite.com</w:t>
      </w:r>
    </w:p>
    <w:p w:rsidR="00404A8C" w:rsidRPr="00310331" w:rsidRDefault="00404A8C" w:rsidP="00E52292">
      <w:pPr>
        <w:rPr>
          <w:b/>
          <w:sz w:val="24"/>
          <w:szCs w:val="24"/>
          <w:u w:val="single"/>
        </w:rPr>
      </w:pPr>
    </w:p>
    <w:p w:rsidR="00712CC2" w:rsidRPr="00310331" w:rsidRDefault="00712CC2" w:rsidP="0040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310331">
        <w:rPr>
          <w:b/>
          <w:sz w:val="24"/>
          <w:szCs w:val="24"/>
          <w:u w:val="single"/>
        </w:rPr>
        <w:t xml:space="preserve">Document </w:t>
      </w:r>
      <w:r w:rsidR="009F6705" w:rsidRPr="00310331">
        <w:rPr>
          <w:b/>
          <w:sz w:val="24"/>
          <w:szCs w:val="24"/>
          <w:u w:val="single"/>
        </w:rPr>
        <w:t>7</w:t>
      </w:r>
      <w:r w:rsidRPr="00310331">
        <w:rPr>
          <w:b/>
          <w:sz w:val="24"/>
          <w:szCs w:val="24"/>
          <w:u w:val="single"/>
        </w:rPr>
        <w:t xml:space="preserve"> : </w:t>
      </w:r>
      <w:r w:rsidR="00D83273" w:rsidRPr="00310331">
        <w:rPr>
          <w:b/>
          <w:sz w:val="24"/>
          <w:szCs w:val="24"/>
          <w:u w:val="single"/>
        </w:rPr>
        <w:t>Masses molaires</w:t>
      </w:r>
      <w:r w:rsidR="00404A8C" w:rsidRPr="00310331">
        <w:rPr>
          <w:b/>
          <w:sz w:val="24"/>
          <w:szCs w:val="24"/>
          <w:u w:val="single"/>
        </w:rPr>
        <w:t xml:space="preserve"> atomiques</w:t>
      </w:r>
      <w:r w:rsidRPr="00310331">
        <w:rPr>
          <w:b/>
          <w:sz w:val="24"/>
          <w:szCs w:val="24"/>
          <w:u w:val="single"/>
        </w:rPr>
        <w:t xml:space="preserve"> </w:t>
      </w:r>
    </w:p>
    <w:p w:rsidR="00712CC2" w:rsidRPr="00310331" w:rsidRDefault="00712CC2" w:rsidP="0040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D83273" w:rsidRPr="00310331" w:rsidRDefault="00D83273" w:rsidP="0040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10331">
        <w:rPr>
          <w:sz w:val="24"/>
          <w:szCs w:val="24"/>
        </w:rPr>
        <w:t>M(C)</w:t>
      </w:r>
      <w:r w:rsidR="00A77881">
        <w:rPr>
          <w:sz w:val="24"/>
          <w:szCs w:val="24"/>
        </w:rPr>
        <w:t xml:space="preserve"> </w:t>
      </w:r>
      <w:r w:rsidRPr="00310331">
        <w:rPr>
          <w:sz w:val="24"/>
          <w:szCs w:val="24"/>
        </w:rPr>
        <w:t>=</w:t>
      </w:r>
      <w:r w:rsidR="00A77881">
        <w:rPr>
          <w:sz w:val="24"/>
          <w:szCs w:val="24"/>
        </w:rPr>
        <w:t xml:space="preserve"> </w:t>
      </w:r>
      <w:r w:rsidRPr="00310331">
        <w:rPr>
          <w:sz w:val="24"/>
          <w:szCs w:val="24"/>
        </w:rPr>
        <w:t>12,0</w:t>
      </w:r>
      <w:r w:rsidR="00A77881">
        <w:rPr>
          <w:sz w:val="24"/>
          <w:szCs w:val="24"/>
        </w:rPr>
        <w:t xml:space="preserve"> </w:t>
      </w:r>
      <w:r w:rsidRPr="00310331">
        <w:rPr>
          <w:sz w:val="24"/>
          <w:szCs w:val="24"/>
        </w:rPr>
        <w:t>g.mol</w:t>
      </w:r>
      <w:r w:rsidRPr="00310331">
        <w:rPr>
          <w:sz w:val="24"/>
          <w:szCs w:val="24"/>
          <w:vertAlign w:val="superscript"/>
        </w:rPr>
        <w:t>-1</w:t>
      </w:r>
      <w:r w:rsidRPr="00310331">
        <w:rPr>
          <w:sz w:val="24"/>
          <w:szCs w:val="24"/>
        </w:rPr>
        <w:t xml:space="preserve">     M(H)</w:t>
      </w:r>
      <w:r w:rsidR="00A77881">
        <w:rPr>
          <w:sz w:val="24"/>
          <w:szCs w:val="24"/>
        </w:rPr>
        <w:t xml:space="preserve"> </w:t>
      </w:r>
      <w:r w:rsidRPr="00310331">
        <w:rPr>
          <w:sz w:val="24"/>
          <w:szCs w:val="24"/>
        </w:rPr>
        <w:t>=</w:t>
      </w:r>
      <w:r w:rsidR="00A77881">
        <w:rPr>
          <w:sz w:val="24"/>
          <w:szCs w:val="24"/>
        </w:rPr>
        <w:t xml:space="preserve"> </w:t>
      </w:r>
      <w:r w:rsidRPr="00310331">
        <w:rPr>
          <w:sz w:val="24"/>
          <w:szCs w:val="24"/>
        </w:rPr>
        <w:t>1,0</w:t>
      </w:r>
      <w:r w:rsidR="00A77881">
        <w:rPr>
          <w:sz w:val="24"/>
          <w:szCs w:val="24"/>
        </w:rPr>
        <w:t xml:space="preserve"> </w:t>
      </w:r>
      <w:r w:rsidRPr="00310331">
        <w:rPr>
          <w:sz w:val="24"/>
          <w:szCs w:val="24"/>
        </w:rPr>
        <w:t>g.mol</w:t>
      </w:r>
      <w:r w:rsidRPr="00310331">
        <w:rPr>
          <w:sz w:val="24"/>
          <w:szCs w:val="24"/>
          <w:vertAlign w:val="superscript"/>
        </w:rPr>
        <w:t>-1</w:t>
      </w:r>
      <w:r w:rsidRPr="00310331">
        <w:rPr>
          <w:sz w:val="24"/>
          <w:szCs w:val="24"/>
        </w:rPr>
        <w:t xml:space="preserve">     M(C)</w:t>
      </w:r>
      <w:r w:rsidR="00A77881">
        <w:rPr>
          <w:sz w:val="24"/>
          <w:szCs w:val="24"/>
        </w:rPr>
        <w:t xml:space="preserve"> </w:t>
      </w:r>
      <w:r w:rsidRPr="00310331">
        <w:rPr>
          <w:sz w:val="24"/>
          <w:szCs w:val="24"/>
        </w:rPr>
        <w:t>=</w:t>
      </w:r>
      <w:r w:rsidR="00A77881">
        <w:rPr>
          <w:sz w:val="24"/>
          <w:szCs w:val="24"/>
        </w:rPr>
        <w:t xml:space="preserve"> </w:t>
      </w:r>
      <w:r w:rsidRPr="00310331">
        <w:rPr>
          <w:sz w:val="24"/>
          <w:szCs w:val="24"/>
        </w:rPr>
        <w:t>16,0</w:t>
      </w:r>
      <w:r w:rsidR="00A77881">
        <w:rPr>
          <w:sz w:val="24"/>
          <w:szCs w:val="24"/>
        </w:rPr>
        <w:t xml:space="preserve"> </w:t>
      </w:r>
      <w:r w:rsidRPr="00310331">
        <w:rPr>
          <w:sz w:val="24"/>
          <w:szCs w:val="24"/>
        </w:rPr>
        <w:t>g.mol</w:t>
      </w:r>
      <w:r w:rsidRPr="00310331">
        <w:rPr>
          <w:sz w:val="24"/>
          <w:szCs w:val="24"/>
          <w:vertAlign w:val="superscript"/>
        </w:rPr>
        <w:t>-1</w:t>
      </w:r>
    </w:p>
    <w:sectPr w:rsidR="00D83273" w:rsidRPr="00310331" w:rsidSect="00924B06">
      <w:pgSz w:w="12240" w:h="15840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50" w:rsidRDefault="00432450">
      <w:r>
        <w:separator/>
      </w:r>
    </w:p>
  </w:endnote>
  <w:endnote w:type="continuationSeparator" w:id="0">
    <w:p w:rsidR="00432450" w:rsidRDefault="0043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50" w:rsidRDefault="00432450">
      <w:pPr>
        <w:pStyle w:val="Pieddepage"/>
      </w:pPr>
    </w:p>
    <w:p w:rsidR="00432450" w:rsidRDefault="00432450"/>
    <w:p w:rsidR="00432450" w:rsidRDefault="00432450">
      <w:pPr>
        <w:pStyle w:val="En-tte"/>
      </w:pPr>
    </w:p>
    <w:p w:rsidR="00432450" w:rsidRDefault="00432450"/>
    <w:p w:rsidR="00432450" w:rsidRDefault="00432450">
      <w:pPr>
        <w:pStyle w:val="Pieddepage"/>
      </w:pPr>
    </w:p>
    <w:p w:rsidR="00432450" w:rsidRDefault="00432450"/>
    <w:p w:rsidR="00432450" w:rsidRDefault="00432450">
      <w:pPr>
        <w:pStyle w:val="Pieddepage"/>
      </w:pPr>
    </w:p>
    <w:p w:rsidR="00432450" w:rsidRDefault="00432450"/>
    <w:p w:rsidR="00432450" w:rsidRDefault="00432450">
      <w:pPr>
        <w:pStyle w:val="En-tte"/>
      </w:pPr>
    </w:p>
    <w:p w:rsidR="00432450" w:rsidRDefault="00432450"/>
    <w:p w:rsidR="00432450" w:rsidRDefault="00432450">
      <w:pPr>
        <w:pStyle w:val="Pieddepage"/>
      </w:pPr>
    </w:p>
    <w:p w:rsidR="00432450" w:rsidRDefault="00432450"/>
    <w:p w:rsidR="00432450" w:rsidRDefault="00432450">
      <w:pPr>
        <w:pStyle w:val="En-tte"/>
      </w:pPr>
    </w:p>
    <w:p w:rsidR="00432450" w:rsidRDefault="00432450"/>
    <w:p w:rsidR="00432450" w:rsidRDefault="00432450">
      <w:pPr>
        <w:pStyle w:val="Pieddepage"/>
      </w:pPr>
    </w:p>
    <w:p w:rsidR="00432450" w:rsidRDefault="00432450"/>
    <w:p w:rsidR="00432450" w:rsidRDefault="00432450">
      <w:pPr>
        <w:pStyle w:val="Pieddepage"/>
      </w:pPr>
    </w:p>
    <w:p w:rsidR="00432450" w:rsidRDefault="00432450"/>
    <w:p w:rsidR="00432450" w:rsidRDefault="00432450">
      <w:pPr>
        <w:pStyle w:val="En-tte"/>
      </w:pPr>
    </w:p>
    <w:p w:rsidR="00432450" w:rsidRDefault="00432450"/>
    <w:p w:rsidR="00432450" w:rsidRDefault="00432450">
      <w:r>
        <w:separator/>
      </w:r>
    </w:p>
  </w:footnote>
  <w:footnote w:type="continuationSeparator" w:id="0">
    <w:p w:rsidR="00432450" w:rsidRDefault="0043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6B2F"/>
    <w:multiLevelType w:val="multilevel"/>
    <w:tmpl w:val="9128595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6C71301"/>
    <w:multiLevelType w:val="multilevel"/>
    <w:tmpl w:val="F53E0F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8290327"/>
    <w:multiLevelType w:val="hybridMultilevel"/>
    <w:tmpl w:val="54269F9C"/>
    <w:lvl w:ilvl="0" w:tplc="0520F8BA">
      <w:start w:val="1"/>
      <w:numFmt w:val="bullet"/>
      <w:lvlText w:val=""/>
      <w:lvlJc w:val="left"/>
      <w:pPr>
        <w:tabs>
          <w:tab w:val="num" w:pos="1068"/>
        </w:tabs>
        <w:ind w:left="1065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ABD6A56"/>
    <w:multiLevelType w:val="hybridMultilevel"/>
    <w:tmpl w:val="8054A55E"/>
    <w:lvl w:ilvl="0" w:tplc="9076A9E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432CDE"/>
    <w:multiLevelType w:val="multilevel"/>
    <w:tmpl w:val="9128595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F3D87"/>
    <w:multiLevelType w:val="hybridMultilevel"/>
    <w:tmpl w:val="6336A2BA"/>
    <w:lvl w:ilvl="0" w:tplc="74EA95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EB5D8B"/>
    <w:multiLevelType w:val="multilevel"/>
    <w:tmpl w:val="9128595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9523135"/>
    <w:multiLevelType w:val="multilevel"/>
    <w:tmpl w:val="9128595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46472DB"/>
    <w:multiLevelType w:val="multilevel"/>
    <w:tmpl w:val="F53E0F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977255E"/>
    <w:multiLevelType w:val="hybridMultilevel"/>
    <w:tmpl w:val="67988A5C"/>
    <w:lvl w:ilvl="0" w:tplc="9076A9E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C01369"/>
    <w:multiLevelType w:val="hybridMultilevel"/>
    <w:tmpl w:val="EA5C4ADC"/>
    <w:lvl w:ilvl="0" w:tplc="D0C83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31AE6"/>
    <w:multiLevelType w:val="multilevel"/>
    <w:tmpl w:val="F53E0F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28019F0"/>
    <w:multiLevelType w:val="hybridMultilevel"/>
    <w:tmpl w:val="C3FC262C"/>
    <w:lvl w:ilvl="0" w:tplc="F3E64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E1999"/>
    <w:multiLevelType w:val="hybridMultilevel"/>
    <w:tmpl w:val="5C629CA6"/>
    <w:lvl w:ilvl="0" w:tplc="0520F8BA">
      <w:start w:val="1"/>
      <w:numFmt w:val="bullet"/>
      <w:lvlText w:val=""/>
      <w:lvlJc w:val="left"/>
      <w:pPr>
        <w:tabs>
          <w:tab w:val="num" w:pos="1068"/>
        </w:tabs>
        <w:ind w:left="1065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5575093"/>
    <w:multiLevelType w:val="hybridMultilevel"/>
    <w:tmpl w:val="38381B42"/>
    <w:lvl w:ilvl="0" w:tplc="6A304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13"/>
  </w:num>
  <w:num w:numId="6">
    <w:abstractNumId w:val="2"/>
  </w:num>
  <w:num w:numId="7">
    <w:abstractNumId w:val="5"/>
  </w:num>
  <w:num w:numId="8">
    <w:abstractNumId w:val="0"/>
  </w:num>
  <w:num w:numId="9">
    <w:abstractNumId w:val="11"/>
  </w:num>
  <w:num w:numId="10">
    <w:abstractNumId w:val="4"/>
  </w:num>
  <w:num w:numId="11">
    <w:abstractNumId w:val="1"/>
  </w:num>
  <w:num w:numId="12">
    <w:abstractNumId w:val="8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45"/>
    <w:rsid w:val="000123BB"/>
    <w:rsid w:val="00032E70"/>
    <w:rsid w:val="00043CA1"/>
    <w:rsid w:val="000501A7"/>
    <w:rsid w:val="00053581"/>
    <w:rsid w:val="00081DD2"/>
    <w:rsid w:val="000B42B5"/>
    <w:rsid w:val="000F32EF"/>
    <w:rsid w:val="000F568B"/>
    <w:rsid w:val="001A04D8"/>
    <w:rsid w:val="001B104C"/>
    <w:rsid w:val="001D686B"/>
    <w:rsid w:val="00256C92"/>
    <w:rsid w:val="00310331"/>
    <w:rsid w:val="003735C8"/>
    <w:rsid w:val="003A2A45"/>
    <w:rsid w:val="003A71FC"/>
    <w:rsid w:val="003B1382"/>
    <w:rsid w:val="003D5D98"/>
    <w:rsid w:val="00404A8C"/>
    <w:rsid w:val="00407D7E"/>
    <w:rsid w:val="00425040"/>
    <w:rsid w:val="00432450"/>
    <w:rsid w:val="00432CF6"/>
    <w:rsid w:val="00453E35"/>
    <w:rsid w:val="004B43BB"/>
    <w:rsid w:val="00512AAA"/>
    <w:rsid w:val="00594E71"/>
    <w:rsid w:val="005D31E3"/>
    <w:rsid w:val="00613147"/>
    <w:rsid w:val="00624F88"/>
    <w:rsid w:val="00635840"/>
    <w:rsid w:val="00712CC2"/>
    <w:rsid w:val="00727BEB"/>
    <w:rsid w:val="0074148F"/>
    <w:rsid w:val="007B2FAF"/>
    <w:rsid w:val="007C1C6C"/>
    <w:rsid w:val="007F6398"/>
    <w:rsid w:val="008248C1"/>
    <w:rsid w:val="0086161E"/>
    <w:rsid w:val="008B21FE"/>
    <w:rsid w:val="008F2696"/>
    <w:rsid w:val="009131D6"/>
    <w:rsid w:val="00924B06"/>
    <w:rsid w:val="00985473"/>
    <w:rsid w:val="009B6628"/>
    <w:rsid w:val="009C10F4"/>
    <w:rsid w:val="009E0BD4"/>
    <w:rsid w:val="009F6705"/>
    <w:rsid w:val="00A50A1C"/>
    <w:rsid w:val="00A77881"/>
    <w:rsid w:val="00B03E08"/>
    <w:rsid w:val="00B119B8"/>
    <w:rsid w:val="00B764A9"/>
    <w:rsid w:val="00BF7BB8"/>
    <w:rsid w:val="00C243E6"/>
    <w:rsid w:val="00C6231F"/>
    <w:rsid w:val="00C72442"/>
    <w:rsid w:val="00CB002C"/>
    <w:rsid w:val="00CF7915"/>
    <w:rsid w:val="00D409D7"/>
    <w:rsid w:val="00D83273"/>
    <w:rsid w:val="00DC01EE"/>
    <w:rsid w:val="00DD68E7"/>
    <w:rsid w:val="00DF05F0"/>
    <w:rsid w:val="00E52292"/>
    <w:rsid w:val="00E70CB8"/>
    <w:rsid w:val="00F47545"/>
    <w:rsid w:val="00F77F8C"/>
    <w:rsid w:val="00FF2D6C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68B"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256C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7C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F791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409D7"/>
    <w:rPr>
      <w:color w:val="808080"/>
    </w:rPr>
  </w:style>
  <w:style w:type="paragraph" w:styleId="Paragraphedeliste">
    <w:name w:val="List Paragraph"/>
    <w:basedOn w:val="Normal"/>
    <w:uiPriority w:val="34"/>
    <w:qFormat/>
    <w:rsid w:val="00E52292"/>
    <w:pPr>
      <w:ind w:left="720"/>
      <w:contextualSpacing/>
    </w:pPr>
  </w:style>
  <w:style w:type="character" w:styleId="Lienhypertexte">
    <w:name w:val="Hyperlink"/>
    <w:basedOn w:val="Policepardfaut"/>
    <w:rsid w:val="00256C92"/>
    <w:rPr>
      <w:color w:val="0000FF" w:themeColor="hyperlink"/>
      <w:u w:val="single"/>
    </w:rPr>
  </w:style>
  <w:style w:type="paragraph" w:customStyle="1" w:styleId="Default">
    <w:name w:val="Default"/>
    <w:rsid w:val="00256C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semiHidden/>
    <w:rsid w:val="00256C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Marquedecommentaire">
    <w:name w:val="annotation reference"/>
    <w:basedOn w:val="Policepardfaut"/>
    <w:rsid w:val="00A77881"/>
    <w:rPr>
      <w:sz w:val="16"/>
      <w:szCs w:val="16"/>
    </w:rPr>
  </w:style>
  <w:style w:type="paragraph" w:styleId="Commentaire">
    <w:name w:val="annotation text"/>
    <w:basedOn w:val="Normal"/>
    <w:link w:val="CommentaireCar"/>
    <w:rsid w:val="00A77881"/>
  </w:style>
  <w:style w:type="character" w:customStyle="1" w:styleId="CommentaireCar">
    <w:name w:val="Commentaire Car"/>
    <w:basedOn w:val="Policepardfaut"/>
    <w:link w:val="Commentaire"/>
    <w:rsid w:val="00A77881"/>
  </w:style>
  <w:style w:type="paragraph" w:styleId="Objetducommentaire">
    <w:name w:val="annotation subject"/>
    <w:basedOn w:val="Commentaire"/>
    <w:next w:val="Commentaire"/>
    <w:link w:val="ObjetducommentaireCar"/>
    <w:rsid w:val="00A77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778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68B"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256C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7C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F791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409D7"/>
    <w:rPr>
      <w:color w:val="808080"/>
    </w:rPr>
  </w:style>
  <w:style w:type="paragraph" w:styleId="Paragraphedeliste">
    <w:name w:val="List Paragraph"/>
    <w:basedOn w:val="Normal"/>
    <w:uiPriority w:val="34"/>
    <w:qFormat/>
    <w:rsid w:val="00E52292"/>
    <w:pPr>
      <w:ind w:left="720"/>
      <w:contextualSpacing/>
    </w:pPr>
  </w:style>
  <w:style w:type="character" w:styleId="Lienhypertexte">
    <w:name w:val="Hyperlink"/>
    <w:basedOn w:val="Policepardfaut"/>
    <w:rsid w:val="00256C92"/>
    <w:rPr>
      <w:color w:val="0000FF" w:themeColor="hyperlink"/>
      <w:u w:val="single"/>
    </w:rPr>
  </w:style>
  <w:style w:type="paragraph" w:customStyle="1" w:styleId="Default">
    <w:name w:val="Default"/>
    <w:rsid w:val="00256C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semiHidden/>
    <w:rsid w:val="00256C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Marquedecommentaire">
    <w:name w:val="annotation reference"/>
    <w:basedOn w:val="Policepardfaut"/>
    <w:rsid w:val="00A77881"/>
    <w:rPr>
      <w:sz w:val="16"/>
      <w:szCs w:val="16"/>
    </w:rPr>
  </w:style>
  <w:style w:type="paragraph" w:styleId="Commentaire">
    <w:name w:val="annotation text"/>
    <w:basedOn w:val="Normal"/>
    <w:link w:val="CommentaireCar"/>
    <w:rsid w:val="00A77881"/>
  </w:style>
  <w:style w:type="character" w:customStyle="1" w:styleId="CommentaireCar">
    <w:name w:val="Commentaire Car"/>
    <w:basedOn w:val="Policepardfaut"/>
    <w:link w:val="Commentaire"/>
    <w:rsid w:val="00A77881"/>
  </w:style>
  <w:style w:type="paragraph" w:styleId="Objetducommentaire">
    <w:name w:val="annotation subject"/>
    <w:basedOn w:val="Commentaire"/>
    <w:next w:val="Commentaire"/>
    <w:link w:val="ObjetducommentaireCar"/>
    <w:rsid w:val="00A77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77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erome.fabreges@ac-clermont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D1E6-C98A-4913-8EDB-DC28144A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Résolution de problème : La combustion du carbone</vt:lpstr>
    </vt:vector>
  </TitlesOfParts>
  <Company>Rectorat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 de problème : La combustion du carbone</dc:title>
  <dc:creator>jfabreges@ac-clermont.fr</dc:creator>
  <cp:lastModifiedBy>jef-dell</cp:lastModifiedBy>
  <cp:revision>2</cp:revision>
  <cp:lastPrinted>2014-05-23T09:46:00Z</cp:lastPrinted>
  <dcterms:created xsi:type="dcterms:W3CDTF">2015-11-09T22:12:00Z</dcterms:created>
  <dcterms:modified xsi:type="dcterms:W3CDTF">2015-11-09T22:12:00Z</dcterms:modified>
</cp:coreProperties>
</file>