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ED" w:rsidRDefault="000D65ED">
      <w:pPr>
        <w:pStyle w:val="Corpsdetexte"/>
        <w:rPr>
          <w:rFonts w:ascii="Times New Roman"/>
          <w:sz w:val="10"/>
        </w:rPr>
      </w:pPr>
      <w:bookmarkStart w:id="0" w:name="_GoBack"/>
      <w:bookmarkEnd w:id="0"/>
    </w:p>
    <w:p w:rsidR="000D65ED" w:rsidRDefault="00BE3B1E">
      <w:pPr>
        <w:spacing w:before="107" w:line="254" w:lineRule="auto"/>
        <w:ind w:left="132"/>
        <w:rPr>
          <w:rFonts w:ascii="Arial" w:hAnsi="Arial"/>
          <w:b/>
        </w:rPr>
      </w:pPr>
      <w:r>
        <w:rPr>
          <w:rFonts w:ascii="Arial" w:hAnsi="Arial"/>
          <w:b/>
          <w:color w:val="566FBD"/>
          <w:w w:val="105"/>
        </w:rPr>
        <w:t>Annexe</w:t>
      </w:r>
      <w:r>
        <w:rPr>
          <w:rFonts w:ascii="Arial" w:hAnsi="Arial"/>
          <w:b/>
          <w:color w:val="566FBD"/>
          <w:spacing w:val="-30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3</w:t>
      </w:r>
      <w:r>
        <w:rPr>
          <w:rFonts w:ascii="Arial" w:hAnsi="Arial"/>
          <w:b/>
          <w:color w:val="566FBD"/>
          <w:spacing w:val="-31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-</w:t>
      </w:r>
      <w:r>
        <w:rPr>
          <w:rFonts w:ascii="Arial" w:hAnsi="Arial"/>
          <w:b/>
          <w:color w:val="566FBD"/>
          <w:spacing w:val="-31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Grille</w:t>
      </w:r>
      <w:r>
        <w:rPr>
          <w:rFonts w:ascii="Arial" w:hAnsi="Arial"/>
          <w:b/>
          <w:color w:val="566FBD"/>
          <w:spacing w:val="-29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nationale</w:t>
      </w:r>
      <w:r>
        <w:rPr>
          <w:rFonts w:ascii="Arial" w:hAnsi="Arial"/>
          <w:b/>
          <w:color w:val="566FBD"/>
          <w:spacing w:val="-30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d’évaluation</w:t>
      </w:r>
      <w:r>
        <w:rPr>
          <w:rFonts w:ascii="Arial" w:hAnsi="Arial"/>
          <w:b/>
          <w:color w:val="566FBD"/>
          <w:spacing w:val="-29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des</w:t>
      </w:r>
      <w:r>
        <w:rPr>
          <w:rFonts w:ascii="Arial" w:hAnsi="Arial"/>
          <w:b/>
          <w:color w:val="566FBD"/>
          <w:spacing w:val="-31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sous-épreuves</w:t>
      </w:r>
      <w:r>
        <w:rPr>
          <w:rFonts w:ascii="Arial" w:hAnsi="Arial"/>
          <w:b/>
          <w:color w:val="566FBD"/>
          <w:spacing w:val="-29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de</w:t>
      </w:r>
      <w:r>
        <w:rPr>
          <w:rFonts w:ascii="Arial" w:hAnsi="Arial"/>
          <w:b/>
          <w:color w:val="566FBD"/>
          <w:spacing w:val="-30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mathématiques</w:t>
      </w:r>
      <w:r>
        <w:rPr>
          <w:rFonts w:ascii="Arial" w:hAnsi="Arial"/>
          <w:b/>
          <w:color w:val="566FBD"/>
          <w:spacing w:val="-30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et</w:t>
      </w:r>
      <w:r>
        <w:rPr>
          <w:rFonts w:ascii="Arial" w:hAnsi="Arial"/>
          <w:b/>
          <w:color w:val="566FBD"/>
          <w:spacing w:val="-29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de</w:t>
      </w:r>
      <w:r>
        <w:rPr>
          <w:rFonts w:ascii="Arial" w:hAnsi="Arial"/>
          <w:b/>
          <w:color w:val="566FBD"/>
          <w:spacing w:val="-30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physique- chimie de baccalauréat</w:t>
      </w:r>
      <w:r>
        <w:rPr>
          <w:rFonts w:ascii="Arial" w:hAnsi="Arial"/>
          <w:b/>
          <w:color w:val="566FBD"/>
          <w:spacing w:val="-19"/>
          <w:w w:val="105"/>
        </w:rPr>
        <w:t xml:space="preserve"> </w:t>
      </w:r>
      <w:r>
        <w:rPr>
          <w:rFonts w:ascii="Arial" w:hAnsi="Arial"/>
          <w:b/>
          <w:color w:val="566FBD"/>
          <w:w w:val="105"/>
        </w:rPr>
        <w:t>professionnel</w:t>
      </w:r>
    </w:p>
    <w:p w:rsidR="000D65ED" w:rsidRDefault="00162898">
      <w:pPr>
        <w:pStyle w:val="Corpsdetexte"/>
        <w:spacing w:before="4"/>
        <w:rPr>
          <w:rFonts w:ascii="Arial"/>
          <w:b/>
          <w:sz w:val="2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217805</wp:posOffset>
                </wp:positionV>
                <wp:extent cx="6490970" cy="6756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675640"/>
                          <a:chOff x="838" y="343"/>
                          <a:chExt cx="10222" cy="1064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2" y="342"/>
                            <a:ext cx="10205" cy="10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7" y="1396"/>
                            <a:ext cx="102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342"/>
                            <a:ext cx="10205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65ED" w:rsidRDefault="00BE3B1E">
                              <w:pPr>
                                <w:spacing w:before="95"/>
                                <w:ind w:left="3563" w:right="399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professionnel</w:t>
                              </w:r>
                            </w:p>
                            <w:p w:rsidR="000D65ED" w:rsidRDefault="00BE3B1E">
                              <w:pPr>
                                <w:spacing w:before="3" w:line="350" w:lineRule="atLeast"/>
                                <w:ind w:left="1840" w:right="2268" w:firstLine="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  <w:u w:val="thick"/>
                                </w:rPr>
                                <w:t>Sous-épreuves de mathématiques et de physique-chimie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 xml:space="preserve"> Contrôle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cours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(CCF)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évaluation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ponctuelle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1.9pt;margin-top:17.15pt;width:511.1pt;height:53.2pt;z-index:-15728128;mso-wrap-distance-left:0;mso-wrap-distance-right:0;mso-position-horizontal-relative:page" coordorigin="838,343" coordsize="10222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">
                <v:rect id="Rectangle 6" o:spid="_x0000_s1027" style="position:absolute;left:852;top:342;width:1020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" fillcolor="#d9d9d9" stroked="f"/>
                <v:rect id="Rectangle 5" o:spid="_x0000_s1028" style="position:absolute;left:837;top:1396;width:102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852;top:342;width:1020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D65ED" w:rsidRDefault="00BE3B1E">
                        <w:pPr>
                          <w:spacing w:before="95"/>
                          <w:ind w:left="3563" w:right="399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Baccalauréat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professionnel</w:t>
                        </w:r>
                      </w:p>
                      <w:p w:rsidR="000D65ED" w:rsidRDefault="00BE3B1E">
                        <w:pPr>
                          <w:spacing w:before="3" w:line="350" w:lineRule="atLeast"/>
                          <w:ind w:left="1840" w:right="2268" w:firstLine="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  <w:u w:val="thick"/>
                          </w:rPr>
                          <w:t>Sous-épreuves de mathématiques et de physique-chimie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 xml:space="preserve"> Contrôle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cours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(CCF)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évaluation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ponctuelle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65ED" w:rsidRDefault="000D65ED">
      <w:pPr>
        <w:pStyle w:val="Corpsdetexte"/>
        <w:spacing w:before="7"/>
        <w:rPr>
          <w:rFonts w:ascii="Arial"/>
          <w:b/>
          <w:sz w:val="22"/>
        </w:rPr>
      </w:pPr>
    </w:p>
    <w:p w:rsidR="000D65ED" w:rsidRDefault="00BE3B1E">
      <w:pPr>
        <w:spacing w:before="107"/>
        <w:ind w:left="132"/>
        <w:rPr>
          <w:rFonts w:ascii="Arial" w:hAnsi="Arial"/>
          <w:b/>
        </w:rPr>
      </w:pPr>
      <w:r>
        <w:rPr>
          <w:rFonts w:ascii="Arial" w:hAnsi="Arial"/>
          <w:b/>
          <w:color w:val="566FBD"/>
          <w:w w:val="105"/>
        </w:rPr>
        <w:t>FICHE INDIVIDUELLE D’EVALUATION</w:t>
      </w:r>
    </w:p>
    <w:p w:rsidR="000D65ED" w:rsidRDefault="000D65ED">
      <w:pPr>
        <w:pStyle w:val="Corpsdetexte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5227"/>
      </w:tblGrid>
      <w:tr w:rsidR="000D65ED">
        <w:trPr>
          <w:trHeight w:val="1650"/>
        </w:trPr>
        <w:tc>
          <w:tcPr>
            <w:tcW w:w="5081" w:type="dxa"/>
            <w:shd w:val="clear" w:color="auto" w:fill="D9D9D9"/>
          </w:tcPr>
          <w:p w:rsidR="000D65ED" w:rsidRDefault="00BE3B1E">
            <w:pPr>
              <w:pStyle w:val="TableParagraph"/>
              <w:spacing w:before="66" w:line="446" w:lineRule="auto"/>
              <w:ind w:left="107" w:right="27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Session : Établissement : Académie :</w:t>
            </w:r>
          </w:p>
        </w:tc>
        <w:tc>
          <w:tcPr>
            <w:tcW w:w="5227" w:type="dxa"/>
            <w:shd w:val="clear" w:color="auto" w:fill="D9D9D9"/>
          </w:tcPr>
          <w:p w:rsidR="000D65ED" w:rsidRDefault="00BE3B1E">
            <w:pPr>
              <w:pStyle w:val="TableParagraph"/>
              <w:spacing w:before="66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Spécialité :</w:t>
            </w:r>
          </w:p>
          <w:p w:rsidR="000D65ED" w:rsidRDefault="00BE3B1E">
            <w:pPr>
              <w:pStyle w:val="TableParagraph"/>
              <w:spacing w:before="200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 de l’évaluateur :</w:t>
            </w:r>
          </w:p>
          <w:p w:rsidR="000D65ED" w:rsidRDefault="00BE3B1E">
            <w:pPr>
              <w:pStyle w:val="TableParagraph"/>
              <w:spacing w:before="197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 du contrôle /de l’épreuve :</w:t>
            </w:r>
          </w:p>
        </w:tc>
      </w:tr>
      <w:tr w:rsidR="000D65ED">
        <w:trPr>
          <w:trHeight w:val="402"/>
        </w:trPr>
        <w:tc>
          <w:tcPr>
            <w:tcW w:w="10308" w:type="dxa"/>
            <w:gridSpan w:val="2"/>
            <w:shd w:val="clear" w:color="auto" w:fill="D9D9D9"/>
          </w:tcPr>
          <w:p w:rsidR="000D65ED" w:rsidRDefault="00BE3B1E">
            <w:pPr>
              <w:pStyle w:val="TableParagraph"/>
              <w:spacing w:before="6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Situation d’évaluation numéro</w:t>
            </w:r>
            <w:hyperlink w:anchor="_bookmark0" w:history="1">
              <w:r>
                <w:rPr>
                  <w:rFonts w:ascii="Arial" w:hAnsi="Arial"/>
                  <w:b/>
                  <w:position w:val="7"/>
                  <w:sz w:val="12"/>
                </w:rPr>
                <w:t xml:space="preserve">1 </w:t>
              </w:r>
            </w:hyperlink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0D65ED">
        <w:trPr>
          <w:trHeight w:val="402"/>
        </w:trPr>
        <w:tc>
          <w:tcPr>
            <w:tcW w:w="10308" w:type="dxa"/>
            <w:gridSpan w:val="2"/>
            <w:shd w:val="clear" w:color="auto" w:fill="D9D9D9"/>
          </w:tcPr>
          <w:p w:rsidR="000D65ED" w:rsidRDefault="00BE3B1E">
            <w:pPr>
              <w:pStyle w:val="TableParagraph"/>
              <w:spacing w:before="6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Nom et prénom du candidat :</w:t>
            </w:r>
          </w:p>
        </w:tc>
      </w:tr>
    </w:tbl>
    <w:p w:rsidR="000D65ED" w:rsidRDefault="000D65ED">
      <w:pPr>
        <w:pStyle w:val="Corpsdetexte"/>
        <w:spacing w:before="5"/>
        <w:rPr>
          <w:rFonts w:ascii="Arial"/>
          <w:b/>
          <w:sz w:val="34"/>
        </w:rPr>
      </w:pPr>
    </w:p>
    <w:p w:rsidR="000D65ED" w:rsidRDefault="00BE3B1E">
      <w:pPr>
        <w:pStyle w:val="Titre"/>
        <w:numPr>
          <w:ilvl w:val="0"/>
          <w:numId w:val="1"/>
        </w:numPr>
        <w:tabs>
          <w:tab w:val="left" w:pos="839"/>
          <w:tab w:val="left" w:pos="840"/>
        </w:tabs>
      </w:pPr>
      <w:r>
        <w:rPr>
          <w:color w:val="566FBD"/>
          <w:spacing w:val="4"/>
          <w:w w:val="110"/>
        </w:rPr>
        <w:t xml:space="preserve">Liste des </w:t>
      </w:r>
      <w:r>
        <w:rPr>
          <w:color w:val="566FBD"/>
          <w:spacing w:val="5"/>
          <w:w w:val="110"/>
        </w:rPr>
        <w:t xml:space="preserve">capacités </w:t>
      </w:r>
      <w:r>
        <w:rPr>
          <w:color w:val="566FBD"/>
          <w:spacing w:val="3"/>
          <w:w w:val="110"/>
        </w:rPr>
        <w:t xml:space="preserve">et </w:t>
      </w:r>
      <w:r>
        <w:rPr>
          <w:color w:val="566FBD"/>
          <w:spacing w:val="5"/>
          <w:w w:val="110"/>
        </w:rPr>
        <w:t>connaissances</w:t>
      </w:r>
      <w:r>
        <w:rPr>
          <w:color w:val="566FBD"/>
          <w:spacing w:val="-29"/>
          <w:w w:val="110"/>
        </w:rPr>
        <w:t xml:space="preserve"> </w:t>
      </w:r>
      <w:r>
        <w:rPr>
          <w:color w:val="566FBD"/>
          <w:spacing w:val="5"/>
          <w:w w:val="110"/>
        </w:rPr>
        <w:t>évaluées</w:t>
      </w:r>
    </w:p>
    <w:p w:rsidR="000D65ED" w:rsidRDefault="000D65ED">
      <w:pPr>
        <w:pStyle w:val="Corpsdetexte"/>
        <w:spacing w:before="9"/>
        <w:rPr>
          <w:rFonts w:ascii="Trebuchet MS"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32"/>
      </w:tblGrid>
      <w:tr w:rsidR="000D65ED">
        <w:trPr>
          <w:trHeight w:val="362"/>
        </w:trPr>
        <w:tc>
          <w:tcPr>
            <w:tcW w:w="2381" w:type="dxa"/>
          </w:tcPr>
          <w:p w:rsidR="000D65ED" w:rsidRDefault="00BE3B1E">
            <w:pPr>
              <w:pStyle w:val="TableParagraph"/>
              <w:spacing w:before="64"/>
              <w:ind w:left="434" w:right="4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66FBD"/>
                <w:w w:val="105"/>
                <w:sz w:val="20"/>
              </w:rPr>
              <w:t>Capacités</w:t>
            </w:r>
          </w:p>
        </w:tc>
        <w:tc>
          <w:tcPr>
            <w:tcW w:w="7932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5ED">
        <w:trPr>
          <w:trHeight w:val="364"/>
        </w:trPr>
        <w:tc>
          <w:tcPr>
            <w:tcW w:w="2381" w:type="dxa"/>
          </w:tcPr>
          <w:p w:rsidR="000D65ED" w:rsidRDefault="00BE3B1E">
            <w:pPr>
              <w:pStyle w:val="TableParagraph"/>
              <w:spacing w:before="64"/>
              <w:ind w:left="434" w:right="4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66FBD"/>
                <w:sz w:val="20"/>
              </w:rPr>
              <w:t>Connaissances</w:t>
            </w:r>
          </w:p>
        </w:tc>
        <w:tc>
          <w:tcPr>
            <w:tcW w:w="7932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D65ED" w:rsidRDefault="000D65ED">
      <w:pPr>
        <w:pStyle w:val="Corpsdetexte"/>
        <w:spacing w:before="7"/>
        <w:rPr>
          <w:rFonts w:ascii="Trebuchet MS"/>
          <w:sz w:val="25"/>
        </w:rPr>
      </w:pPr>
    </w:p>
    <w:p w:rsidR="000D65ED" w:rsidRDefault="00BE3B1E">
      <w:pPr>
        <w:pStyle w:val="Titre"/>
        <w:numPr>
          <w:ilvl w:val="0"/>
          <w:numId w:val="1"/>
        </w:numPr>
        <w:tabs>
          <w:tab w:val="left" w:pos="839"/>
          <w:tab w:val="left" w:pos="840"/>
        </w:tabs>
      </w:pPr>
      <w:r>
        <w:rPr>
          <w:color w:val="566FBD"/>
          <w:spacing w:val="5"/>
          <w:w w:val="105"/>
        </w:rPr>
        <w:t>Évaluation</w:t>
      </w:r>
    </w:p>
    <w:p w:rsidR="000D65ED" w:rsidRDefault="000D65ED">
      <w:pPr>
        <w:pStyle w:val="Corpsdetexte"/>
        <w:spacing w:before="9"/>
        <w:rPr>
          <w:rFonts w:ascii="Trebuchet MS"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5691"/>
        <w:gridCol w:w="1203"/>
        <w:gridCol w:w="1796"/>
      </w:tblGrid>
      <w:tr w:rsidR="000D65ED">
        <w:trPr>
          <w:trHeight w:val="731"/>
        </w:trPr>
        <w:tc>
          <w:tcPr>
            <w:tcW w:w="1625" w:type="dxa"/>
          </w:tcPr>
          <w:p w:rsidR="000D65ED" w:rsidRDefault="000D65ED">
            <w:pPr>
              <w:pStyle w:val="TableParagraph"/>
              <w:spacing w:before="5"/>
              <w:rPr>
                <w:rFonts w:ascii="Trebuchet MS"/>
                <w:sz w:val="21"/>
              </w:rPr>
            </w:pPr>
          </w:p>
          <w:p w:rsidR="000D65ED" w:rsidRDefault="00BE3B1E">
            <w:pPr>
              <w:pStyle w:val="TableParagraph"/>
              <w:ind w:left="101" w:right="1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66FBD"/>
                <w:w w:val="105"/>
                <w:sz w:val="20"/>
              </w:rPr>
              <w:t>Compétences</w:t>
            </w:r>
          </w:p>
        </w:tc>
        <w:tc>
          <w:tcPr>
            <w:tcW w:w="5691" w:type="dxa"/>
          </w:tcPr>
          <w:p w:rsidR="000D65ED" w:rsidRDefault="000D65ED">
            <w:pPr>
              <w:pStyle w:val="TableParagraph"/>
              <w:spacing w:before="5"/>
              <w:rPr>
                <w:rFonts w:ascii="Trebuchet MS"/>
                <w:sz w:val="21"/>
              </w:rPr>
            </w:pPr>
          </w:p>
          <w:p w:rsidR="000D65ED" w:rsidRDefault="00BE3B1E">
            <w:pPr>
              <w:pStyle w:val="TableParagraph"/>
              <w:ind w:left="2326" w:right="23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66FBD"/>
                <w:w w:val="105"/>
                <w:sz w:val="20"/>
              </w:rPr>
              <w:t>Capacités</w:t>
            </w:r>
          </w:p>
        </w:tc>
        <w:tc>
          <w:tcPr>
            <w:tcW w:w="1203" w:type="dxa"/>
          </w:tcPr>
          <w:p w:rsidR="000D65ED" w:rsidRDefault="000D65ED">
            <w:pPr>
              <w:pStyle w:val="TableParagraph"/>
              <w:spacing w:before="5"/>
              <w:rPr>
                <w:rFonts w:ascii="Trebuchet MS"/>
                <w:sz w:val="21"/>
              </w:rPr>
            </w:pPr>
          </w:p>
          <w:p w:rsidR="000D65ED" w:rsidRDefault="00BE3B1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66FBD"/>
                <w:sz w:val="20"/>
              </w:rPr>
              <w:t>Questions</w:t>
            </w:r>
          </w:p>
        </w:tc>
        <w:tc>
          <w:tcPr>
            <w:tcW w:w="1796" w:type="dxa"/>
          </w:tcPr>
          <w:p w:rsidR="000D65ED" w:rsidRDefault="00BE3B1E">
            <w:pPr>
              <w:pStyle w:val="TableParagraph"/>
              <w:spacing w:before="4"/>
              <w:ind w:left="233" w:right="23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66FBD"/>
                <w:w w:val="105"/>
                <w:sz w:val="20"/>
              </w:rPr>
              <w:t>Appréciation</w:t>
            </w:r>
          </w:p>
          <w:p w:rsidR="000D65ED" w:rsidRDefault="00BE3B1E">
            <w:pPr>
              <w:pStyle w:val="TableParagraph"/>
              <w:spacing w:before="5" w:line="240" w:lineRule="atLeast"/>
              <w:ind w:left="226" w:right="225" w:hanging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566FBD"/>
                <w:sz w:val="20"/>
              </w:rPr>
              <w:t>du niveau d’acquisition</w:t>
            </w:r>
            <w:hyperlink w:anchor="_bookmark1" w:history="1">
              <w:r>
                <w:rPr>
                  <w:rFonts w:ascii="Arial" w:hAnsi="Arial"/>
                  <w:b/>
                  <w:color w:val="566FBD"/>
                  <w:position w:val="7"/>
                  <w:sz w:val="12"/>
                </w:rPr>
                <w:t>2</w:t>
              </w:r>
            </w:hyperlink>
          </w:p>
        </w:tc>
      </w:tr>
      <w:tr w:rsidR="000D65ED">
        <w:trPr>
          <w:trHeight w:val="1019"/>
        </w:trPr>
        <w:tc>
          <w:tcPr>
            <w:tcW w:w="1625" w:type="dxa"/>
          </w:tcPr>
          <w:p w:rsidR="000D65ED" w:rsidRDefault="000D65ED">
            <w:pPr>
              <w:pStyle w:val="TableParagraph"/>
              <w:spacing w:before="9"/>
              <w:rPr>
                <w:rFonts w:ascii="Trebuchet MS"/>
                <w:sz w:val="33"/>
              </w:rPr>
            </w:pPr>
          </w:p>
          <w:p w:rsidR="000D65ED" w:rsidRDefault="00BE3B1E">
            <w:pPr>
              <w:pStyle w:val="TableParagraph"/>
              <w:spacing w:before="1"/>
              <w:ind w:left="100" w:right="1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66FBD"/>
                <w:sz w:val="20"/>
              </w:rPr>
              <w:t>S’approprier</w:t>
            </w:r>
          </w:p>
        </w:tc>
        <w:tc>
          <w:tcPr>
            <w:tcW w:w="5691" w:type="dxa"/>
          </w:tcPr>
          <w:p w:rsidR="000D65ED" w:rsidRDefault="00BE3B1E">
            <w:pPr>
              <w:pStyle w:val="TableParagraph"/>
              <w:spacing w:before="183" w:line="336" w:lineRule="auto"/>
              <w:ind w:left="107" w:right="669"/>
              <w:rPr>
                <w:sz w:val="20"/>
              </w:rPr>
            </w:pPr>
            <w:r>
              <w:rPr>
                <w:w w:val="95"/>
                <w:sz w:val="20"/>
              </w:rPr>
              <w:t xml:space="preserve">Rechercher, extraire et organiser l’information. </w:t>
            </w:r>
            <w:r>
              <w:rPr>
                <w:sz w:val="20"/>
              </w:rPr>
              <w:t>Traduire des informations, des codages.</w:t>
            </w:r>
          </w:p>
        </w:tc>
        <w:tc>
          <w:tcPr>
            <w:tcW w:w="1203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5ED">
        <w:trPr>
          <w:trHeight w:val="1341"/>
        </w:trPr>
        <w:tc>
          <w:tcPr>
            <w:tcW w:w="1625" w:type="dxa"/>
          </w:tcPr>
          <w:p w:rsidR="000D65ED" w:rsidRDefault="000D65ED">
            <w:pPr>
              <w:pStyle w:val="TableParagraph"/>
              <w:rPr>
                <w:rFonts w:ascii="Trebuchet MS"/>
                <w:sz w:val="24"/>
              </w:rPr>
            </w:pPr>
          </w:p>
          <w:p w:rsidR="000D65ED" w:rsidRDefault="00BE3B1E">
            <w:pPr>
              <w:pStyle w:val="TableParagraph"/>
              <w:spacing w:before="153" w:line="254" w:lineRule="auto"/>
              <w:ind w:left="328" w:firstLine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66FBD"/>
                <w:sz w:val="20"/>
              </w:rPr>
              <w:t xml:space="preserve">Analyser </w:t>
            </w:r>
            <w:r>
              <w:rPr>
                <w:rFonts w:ascii="Arial"/>
                <w:b/>
                <w:color w:val="566FBD"/>
                <w:w w:val="95"/>
                <w:sz w:val="20"/>
              </w:rPr>
              <w:t>Raisonner</w:t>
            </w:r>
          </w:p>
        </w:tc>
        <w:tc>
          <w:tcPr>
            <w:tcW w:w="5691" w:type="dxa"/>
          </w:tcPr>
          <w:p w:rsidR="000D65ED" w:rsidRDefault="00BE3B1E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Émettre des conjectures, formuler des hypothèses.</w:t>
            </w:r>
          </w:p>
          <w:p w:rsidR="000D65ED" w:rsidRDefault="00BE3B1E">
            <w:pPr>
              <w:pStyle w:val="TableParagraph"/>
              <w:spacing w:before="100" w:line="278" w:lineRule="auto"/>
              <w:ind w:left="107" w:right="669"/>
              <w:rPr>
                <w:sz w:val="20"/>
              </w:rPr>
            </w:pPr>
            <w:r>
              <w:rPr>
                <w:sz w:val="20"/>
              </w:rPr>
              <w:t>Proposer,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choisir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résolution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un protocole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expérimental.</w:t>
            </w:r>
          </w:p>
          <w:p w:rsidR="000D65ED" w:rsidRDefault="00BE3B1E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Élaborer un algorithme.</w:t>
            </w:r>
          </w:p>
        </w:tc>
        <w:tc>
          <w:tcPr>
            <w:tcW w:w="1203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5ED">
        <w:trPr>
          <w:trHeight w:val="1619"/>
        </w:trPr>
        <w:tc>
          <w:tcPr>
            <w:tcW w:w="1625" w:type="dxa"/>
          </w:tcPr>
          <w:p w:rsidR="000D65ED" w:rsidRDefault="000D65ED">
            <w:pPr>
              <w:pStyle w:val="TableParagraph"/>
              <w:rPr>
                <w:rFonts w:ascii="Trebuchet MS"/>
                <w:sz w:val="24"/>
              </w:rPr>
            </w:pPr>
          </w:p>
          <w:p w:rsidR="000D65ED" w:rsidRDefault="000D65ED">
            <w:pPr>
              <w:pStyle w:val="TableParagraph"/>
              <w:spacing w:before="8"/>
              <w:rPr>
                <w:rFonts w:ascii="Trebuchet MS"/>
                <w:sz w:val="35"/>
              </w:rPr>
            </w:pPr>
          </w:p>
          <w:p w:rsidR="000D65ED" w:rsidRDefault="00BE3B1E">
            <w:pPr>
              <w:pStyle w:val="TableParagraph"/>
              <w:ind w:left="100" w:right="10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566FBD"/>
                <w:sz w:val="20"/>
              </w:rPr>
              <w:t>Réaliser</w:t>
            </w:r>
          </w:p>
        </w:tc>
        <w:tc>
          <w:tcPr>
            <w:tcW w:w="5691" w:type="dxa"/>
          </w:tcPr>
          <w:p w:rsidR="000D65ED" w:rsidRDefault="00BE3B1E">
            <w:pPr>
              <w:pStyle w:val="TableParagraph"/>
              <w:spacing w:before="31" w:line="278" w:lineRule="auto"/>
              <w:ind w:left="107" w:right="806"/>
              <w:rPr>
                <w:sz w:val="20"/>
              </w:rPr>
            </w:pPr>
            <w:r>
              <w:rPr>
                <w:sz w:val="20"/>
              </w:rPr>
              <w:t>Mettre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résolution,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des algorithmes ou un protocole expérimental en respectant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sécurité.</w:t>
            </w:r>
          </w:p>
          <w:p w:rsidR="000D65ED" w:rsidRDefault="00BE3B1E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Utiliser un modèle, représenter, calculer.</w:t>
            </w:r>
          </w:p>
          <w:p w:rsidR="000D65ED" w:rsidRDefault="00BE3B1E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Expérimenter, faire une simulation.</w:t>
            </w:r>
          </w:p>
        </w:tc>
        <w:tc>
          <w:tcPr>
            <w:tcW w:w="1203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D65ED" w:rsidRDefault="000D65ED">
      <w:pPr>
        <w:pStyle w:val="Corpsdetexte"/>
        <w:rPr>
          <w:rFonts w:ascii="Trebuchet MS"/>
          <w:sz w:val="20"/>
        </w:rPr>
      </w:pPr>
    </w:p>
    <w:p w:rsidR="000D65ED" w:rsidRDefault="00162898">
      <w:pPr>
        <w:pStyle w:val="Corpsdetexte"/>
        <w:spacing w:before="11"/>
        <w:rPr>
          <w:rFonts w:ascii="Trebuchet MS"/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4A3E" id="Rectangle 2" o:spid="_x0000_s1026" style="position:absolute;margin-left:42.6pt;margin-top:12.4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Gb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D65ED" w:rsidRDefault="00BE3B1E">
      <w:pPr>
        <w:pStyle w:val="Corpsdetexte"/>
        <w:spacing w:before="168"/>
        <w:ind w:left="132"/>
      </w:pPr>
      <w:bookmarkStart w:id="1" w:name="_bookmark0"/>
      <w:bookmarkEnd w:id="1"/>
      <w:r>
        <w:rPr>
          <w:position w:val="5"/>
          <w:sz w:val="8"/>
        </w:rPr>
        <w:t xml:space="preserve">1 </w:t>
      </w:r>
      <w:r>
        <w:t>À renseigner dans le cas d’une évaluation par contrôle en cours de formation.</w:t>
      </w:r>
    </w:p>
    <w:p w:rsidR="000D65ED" w:rsidRDefault="00BE3B1E">
      <w:pPr>
        <w:pStyle w:val="Corpsdetexte"/>
        <w:spacing w:before="61"/>
        <w:ind w:left="132"/>
      </w:pPr>
      <w:bookmarkStart w:id="2" w:name="_bookmark1"/>
      <w:bookmarkEnd w:id="2"/>
      <w:r>
        <w:rPr>
          <w:position w:val="5"/>
          <w:sz w:val="8"/>
        </w:rPr>
        <w:t xml:space="preserve">2 </w:t>
      </w:r>
      <w:r>
        <w:t>L’examinateur peut utiliser toute forme d’annotation lui permettant d’évaluer le candidat par compétences.</w:t>
      </w:r>
    </w:p>
    <w:p w:rsidR="000D65ED" w:rsidRDefault="000D65ED">
      <w:pPr>
        <w:sectPr w:rsidR="000D65ED">
          <w:headerReference w:type="default" r:id="rId7"/>
          <w:footerReference w:type="default" r:id="rId8"/>
          <w:type w:val="continuous"/>
          <w:pgSz w:w="11910" w:h="16840"/>
          <w:pgMar w:top="1880" w:right="620" w:bottom="900" w:left="720" w:header="841" w:footer="710" w:gutter="0"/>
          <w:cols w:space="720"/>
        </w:sectPr>
      </w:pPr>
    </w:p>
    <w:p w:rsidR="000D65ED" w:rsidRDefault="000D65ED">
      <w:pPr>
        <w:pStyle w:val="Corpsdetexte"/>
        <w:spacing w:before="8"/>
        <w:rPr>
          <w:sz w:val="17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5691"/>
        <w:gridCol w:w="1203"/>
        <w:gridCol w:w="1796"/>
      </w:tblGrid>
      <w:tr w:rsidR="000D65ED">
        <w:trPr>
          <w:trHeight w:val="2241"/>
        </w:trPr>
        <w:tc>
          <w:tcPr>
            <w:tcW w:w="1625" w:type="dxa"/>
          </w:tcPr>
          <w:p w:rsidR="000D65ED" w:rsidRDefault="000D65ED">
            <w:pPr>
              <w:pStyle w:val="TableParagraph"/>
              <w:rPr>
                <w:sz w:val="24"/>
              </w:rPr>
            </w:pPr>
          </w:p>
          <w:p w:rsidR="000D65ED" w:rsidRDefault="000D65ED">
            <w:pPr>
              <w:pStyle w:val="TableParagraph"/>
              <w:rPr>
                <w:sz w:val="24"/>
              </w:rPr>
            </w:pPr>
          </w:p>
          <w:p w:rsidR="000D65ED" w:rsidRDefault="000D65ED">
            <w:pPr>
              <w:pStyle w:val="TableParagraph"/>
              <w:spacing w:before="8"/>
              <w:rPr>
                <w:sz w:val="34"/>
              </w:rPr>
            </w:pPr>
          </w:p>
          <w:p w:rsidR="000D65ED" w:rsidRDefault="00BE3B1E">
            <w:pPr>
              <w:pStyle w:val="TableParagraph"/>
              <w:ind w:left="101" w:right="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66FBD"/>
                <w:w w:val="105"/>
                <w:sz w:val="20"/>
              </w:rPr>
              <w:t>Valider</w:t>
            </w:r>
          </w:p>
        </w:tc>
        <w:tc>
          <w:tcPr>
            <w:tcW w:w="5691" w:type="dxa"/>
          </w:tcPr>
          <w:p w:rsidR="000D65ED" w:rsidRDefault="00BE3B1E">
            <w:pPr>
              <w:pStyle w:val="TableParagraph"/>
              <w:spacing w:before="31" w:line="280" w:lineRule="auto"/>
              <w:ind w:left="109" w:right="1082"/>
              <w:rPr>
                <w:sz w:val="20"/>
              </w:rPr>
            </w:pPr>
            <w:r>
              <w:rPr>
                <w:sz w:val="20"/>
              </w:rPr>
              <w:t>Exploiter et interpréter des résultats ou des observations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critique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argumentée.</w:t>
            </w:r>
          </w:p>
          <w:p w:rsidR="000D65ED" w:rsidRDefault="00BE3B1E">
            <w:pPr>
              <w:pStyle w:val="TableParagraph"/>
              <w:spacing w:before="56" w:line="276" w:lineRule="auto"/>
              <w:ind w:left="109" w:right="683"/>
              <w:rPr>
                <w:sz w:val="20"/>
              </w:rPr>
            </w:pPr>
            <w:r>
              <w:rPr>
                <w:sz w:val="20"/>
              </w:rPr>
              <w:t>Contrôler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vraisemblance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conjecture,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la valeur d’une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mesure.</w:t>
            </w:r>
          </w:p>
          <w:p w:rsidR="000D65ED" w:rsidRDefault="00BE3B1E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Valider un modèle ou une hypothèse.</w:t>
            </w:r>
          </w:p>
          <w:p w:rsidR="000D65ED" w:rsidRDefault="00BE3B1E">
            <w:pPr>
              <w:pStyle w:val="TableParagraph"/>
              <w:spacing w:before="98" w:line="276" w:lineRule="auto"/>
              <w:ind w:left="109" w:right="1139"/>
              <w:rPr>
                <w:sz w:val="20"/>
              </w:rPr>
            </w:pPr>
            <w:r>
              <w:rPr>
                <w:sz w:val="20"/>
              </w:rPr>
              <w:t>Mener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raisonnement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logique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établir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une conclusion.</w:t>
            </w:r>
          </w:p>
        </w:tc>
        <w:tc>
          <w:tcPr>
            <w:tcW w:w="1203" w:type="dxa"/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  <w:tcBorders>
              <w:right w:val="single" w:sz="4" w:space="0" w:color="000000"/>
            </w:tcBorders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5ED">
        <w:trPr>
          <w:trHeight w:val="1022"/>
        </w:trPr>
        <w:tc>
          <w:tcPr>
            <w:tcW w:w="1625" w:type="dxa"/>
            <w:tcBorders>
              <w:bottom w:val="single" w:sz="4" w:space="0" w:color="000000"/>
            </w:tcBorders>
          </w:tcPr>
          <w:p w:rsidR="000D65ED" w:rsidRDefault="000D65ED">
            <w:pPr>
              <w:pStyle w:val="TableParagraph"/>
              <w:spacing w:before="4"/>
              <w:rPr>
                <w:sz w:val="32"/>
              </w:rPr>
            </w:pPr>
          </w:p>
          <w:p w:rsidR="000D65ED" w:rsidRDefault="00BE3B1E">
            <w:pPr>
              <w:pStyle w:val="TableParagraph"/>
              <w:ind w:left="101" w:right="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66FBD"/>
                <w:sz w:val="20"/>
              </w:rPr>
              <w:t>Communiquer</w:t>
            </w:r>
          </w:p>
        </w:tc>
        <w:tc>
          <w:tcPr>
            <w:tcW w:w="5691" w:type="dxa"/>
            <w:tcBorders>
              <w:bottom w:val="single" w:sz="4" w:space="0" w:color="000000"/>
            </w:tcBorders>
          </w:tcPr>
          <w:p w:rsidR="000D65ED" w:rsidRDefault="00BE3B1E">
            <w:pPr>
              <w:pStyle w:val="TableParagraph"/>
              <w:spacing w:before="53" w:line="278" w:lineRule="auto"/>
              <w:ind w:left="110"/>
              <w:rPr>
                <w:sz w:val="20"/>
              </w:rPr>
            </w:pPr>
            <w:r>
              <w:rPr>
                <w:sz w:val="20"/>
              </w:rPr>
              <w:t>Rendre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résultat,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l’oral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l’écrit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en utilisant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outils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approprié.</w:t>
            </w:r>
          </w:p>
          <w:p w:rsidR="000D65ED" w:rsidRDefault="00BE3B1E"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z w:val="20"/>
              </w:rPr>
              <w:t>Expliquer une démarche.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  <w:tcBorders>
              <w:right w:val="single" w:sz="4" w:space="0" w:color="000000"/>
            </w:tcBorders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65ED">
        <w:trPr>
          <w:trHeight w:val="457"/>
        </w:trPr>
        <w:tc>
          <w:tcPr>
            <w:tcW w:w="85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65ED" w:rsidRDefault="000D65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ED" w:rsidRDefault="00BE3B1E">
            <w:pPr>
              <w:pStyle w:val="TableParagraph"/>
              <w:tabs>
                <w:tab w:val="left" w:pos="1167"/>
              </w:tabs>
              <w:spacing w:before="98"/>
              <w:ind w:left="214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Note</w:t>
            </w:r>
            <w:r>
              <w:rPr>
                <w:rFonts w:ascii="Arial"/>
                <w:b/>
                <w:spacing w:val="-22"/>
                <w:w w:val="110"/>
              </w:rPr>
              <w:t xml:space="preserve"> </w:t>
            </w:r>
            <w:r>
              <w:rPr>
                <w:rFonts w:ascii="Arial"/>
                <w:b/>
                <w:w w:val="110"/>
              </w:rPr>
              <w:t>:</w:t>
            </w:r>
            <w:r>
              <w:rPr>
                <w:rFonts w:ascii="Arial"/>
                <w:b/>
                <w:w w:val="110"/>
              </w:rPr>
              <w:tab/>
              <w:t>/</w:t>
            </w:r>
            <w:r>
              <w:rPr>
                <w:rFonts w:ascii="Arial"/>
                <w:b/>
                <w:spacing w:val="-5"/>
                <w:w w:val="110"/>
              </w:rPr>
              <w:t xml:space="preserve"> </w:t>
            </w:r>
            <w:r>
              <w:rPr>
                <w:rFonts w:ascii="Arial"/>
                <w:b/>
                <w:w w:val="110"/>
              </w:rPr>
              <w:t>20</w:t>
            </w:r>
          </w:p>
        </w:tc>
      </w:tr>
    </w:tbl>
    <w:p w:rsidR="00000000" w:rsidRDefault="00BE3B1E"/>
    <w:sectPr w:rsidR="00000000">
      <w:pgSz w:w="11910" w:h="16840"/>
      <w:pgMar w:top="1880" w:right="620" w:bottom="920" w:left="720" w:header="841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3B1E">
      <w:r>
        <w:separator/>
      </w:r>
    </w:p>
  </w:endnote>
  <w:endnote w:type="continuationSeparator" w:id="0">
    <w:p w:rsidR="00000000" w:rsidRDefault="00BE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5ED" w:rsidRDefault="00162898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80832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10089515</wp:posOffset>
              </wp:positionV>
              <wp:extent cx="5052695" cy="1644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69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5ED" w:rsidRDefault="00BE3B1E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Ministère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l'Éducation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nationale,</w:t>
                          </w:r>
                          <w:r>
                            <w:rPr>
                              <w:spacing w:val="-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Jeunesse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Sports</w:t>
                          </w:r>
                          <w:r>
                            <w:rPr>
                              <w:spacing w:val="-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&gt;</w:t>
                          </w:r>
                          <w:r>
                            <w:rPr>
                              <w:spacing w:val="-39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www.education.gouv.fr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1.6pt;margin-top:794.45pt;width:397.85pt;height:12.9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" filled="f" stroked="f">
              <v:textbox inset="0,0,0,0">
                <w:txbxContent>
                  <w:p w:rsidR="000D65ED" w:rsidRDefault="00BE3B1E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Ministère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l'Éducation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nationale,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Jeunesse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Sports</w:t>
                    </w:r>
                    <w:r>
                      <w:rPr>
                        <w:spacing w:val="-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&gt;</w:t>
                    </w:r>
                    <w:r>
                      <w:rPr>
                        <w:spacing w:val="-39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z w:val="18"/>
                        </w:rPr>
                        <w:t>www.education.gouv.fr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3B1E">
      <w:r>
        <w:separator/>
      </w:r>
    </w:p>
  </w:footnote>
  <w:footnote w:type="continuationSeparator" w:id="0">
    <w:p w:rsidR="00000000" w:rsidRDefault="00BE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5ED" w:rsidRDefault="00BE3B1E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589055</wp:posOffset>
          </wp:positionH>
          <wp:positionV relativeFrom="page">
            <wp:posOffset>533941</wp:posOffset>
          </wp:positionV>
          <wp:extent cx="1171093" cy="54144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093" cy="541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2898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1196340</wp:posOffset>
              </wp:positionV>
              <wp:extent cx="598678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67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C52B7" id="Line 3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05pt,94.2pt" to="518.4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S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">
              <w10:wrap anchorx="page" anchory="page"/>
            </v:line>
          </w:pict>
        </mc:Fallback>
      </mc:AlternateContent>
    </w:r>
    <w:r w:rsidR="00162898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page">
                <wp:posOffset>4667250</wp:posOffset>
              </wp:positionH>
              <wp:positionV relativeFrom="page">
                <wp:posOffset>992505</wp:posOffset>
              </wp:positionV>
              <wp:extent cx="1950085" cy="1644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5ED" w:rsidRDefault="00BE3B1E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Bulletin</w:t>
                          </w:r>
                          <w:r>
                            <w:rPr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officiel</w:t>
                          </w:r>
                          <w:r>
                            <w:rPr>
                              <w:spacing w:val="-2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n°</w:t>
                          </w:r>
                          <w:r>
                            <w:rPr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47</w:t>
                          </w:r>
                          <w:r>
                            <w:rPr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16-12-2021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67.5pt;margin-top:78.15pt;width:153.55pt;height:12.9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qFrAIAAKk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" filled="f" stroked="f">
              <v:textbox inset="0,0,0,0">
                <w:txbxContent>
                  <w:p w:rsidR="000D65ED" w:rsidRDefault="00BE3B1E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Bulletin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officiel</w:t>
                    </w:r>
                    <w:r>
                      <w:rPr>
                        <w:spacing w:val="-2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n°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47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du</w:t>
                    </w:r>
                    <w:r>
                      <w:rPr>
                        <w:spacing w:val="-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16-12-2021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0D1"/>
    <w:multiLevelType w:val="hybridMultilevel"/>
    <w:tmpl w:val="E9FE549A"/>
    <w:lvl w:ilvl="0" w:tplc="281632DC">
      <w:start w:val="1"/>
      <w:numFmt w:val="decimal"/>
      <w:lvlText w:val="%1."/>
      <w:lvlJc w:val="left"/>
      <w:pPr>
        <w:ind w:left="840" w:hanging="708"/>
        <w:jc w:val="left"/>
      </w:pPr>
      <w:rPr>
        <w:rFonts w:ascii="Trebuchet MS" w:eastAsia="Trebuchet MS" w:hAnsi="Trebuchet MS" w:cs="Trebuchet MS" w:hint="default"/>
        <w:color w:val="566FBD"/>
        <w:spacing w:val="0"/>
        <w:w w:val="82"/>
        <w:sz w:val="24"/>
        <w:szCs w:val="24"/>
        <w:lang w:val="fr-FR" w:eastAsia="en-US" w:bidi="ar-SA"/>
      </w:rPr>
    </w:lvl>
    <w:lvl w:ilvl="1" w:tplc="AC62DC2C">
      <w:numFmt w:val="bullet"/>
      <w:lvlText w:val="•"/>
      <w:lvlJc w:val="left"/>
      <w:pPr>
        <w:ind w:left="1812" w:hanging="708"/>
      </w:pPr>
      <w:rPr>
        <w:rFonts w:hint="default"/>
        <w:lang w:val="fr-FR" w:eastAsia="en-US" w:bidi="ar-SA"/>
      </w:rPr>
    </w:lvl>
    <w:lvl w:ilvl="2" w:tplc="44F846E8">
      <w:numFmt w:val="bullet"/>
      <w:lvlText w:val="•"/>
      <w:lvlJc w:val="left"/>
      <w:pPr>
        <w:ind w:left="2785" w:hanging="708"/>
      </w:pPr>
      <w:rPr>
        <w:rFonts w:hint="default"/>
        <w:lang w:val="fr-FR" w:eastAsia="en-US" w:bidi="ar-SA"/>
      </w:rPr>
    </w:lvl>
    <w:lvl w:ilvl="3" w:tplc="8B2EDE6C">
      <w:numFmt w:val="bullet"/>
      <w:lvlText w:val="•"/>
      <w:lvlJc w:val="left"/>
      <w:pPr>
        <w:ind w:left="3757" w:hanging="708"/>
      </w:pPr>
      <w:rPr>
        <w:rFonts w:hint="default"/>
        <w:lang w:val="fr-FR" w:eastAsia="en-US" w:bidi="ar-SA"/>
      </w:rPr>
    </w:lvl>
    <w:lvl w:ilvl="4" w:tplc="86F04608">
      <w:numFmt w:val="bullet"/>
      <w:lvlText w:val="•"/>
      <w:lvlJc w:val="left"/>
      <w:pPr>
        <w:ind w:left="4730" w:hanging="708"/>
      </w:pPr>
      <w:rPr>
        <w:rFonts w:hint="default"/>
        <w:lang w:val="fr-FR" w:eastAsia="en-US" w:bidi="ar-SA"/>
      </w:rPr>
    </w:lvl>
    <w:lvl w:ilvl="5" w:tplc="2C8666A0">
      <w:numFmt w:val="bullet"/>
      <w:lvlText w:val="•"/>
      <w:lvlJc w:val="left"/>
      <w:pPr>
        <w:ind w:left="5703" w:hanging="708"/>
      </w:pPr>
      <w:rPr>
        <w:rFonts w:hint="default"/>
        <w:lang w:val="fr-FR" w:eastAsia="en-US" w:bidi="ar-SA"/>
      </w:rPr>
    </w:lvl>
    <w:lvl w:ilvl="6" w:tplc="79D0990E">
      <w:numFmt w:val="bullet"/>
      <w:lvlText w:val="•"/>
      <w:lvlJc w:val="left"/>
      <w:pPr>
        <w:ind w:left="6675" w:hanging="708"/>
      </w:pPr>
      <w:rPr>
        <w:rFonts w:hint="default"/>
        <w:lang w:val="fr-FR" w:eastAsia="en-US" w:bidi="ar-SA"/>
      </w:rPr>
    </w:lvl>
    <w:lvl w:ilvl="7" w:tplc="4A12E2A0">
      <w:numFmt w:val="bullet"/>
      <w:lvlText w:val="•"/>
      <w:lvlJc w:val="left"/>
      <w:pPr>
        <w:ind w:left="7648" w:hanging="708"/>
      </w:pPr>
      <w:rPr>
        <w:rFonts w:hint="default"/>
        <w:lang w:val="fr-FR" w:eastAsia="en-US" w:bidi="ar-SA"/>
      </w:rPr>
    </w:lvl>
    <w:lvl w:ilvl="8" w:tplc="BCC8EC4E">
      <w:numFmt w:val="bullet"/>
      <w:lvlText w:val="•"/>
      <w:lvlJc w:val="left"/>
      <w:pPr>
        <w:ind w:left="8621" w:hanging="70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ED"/>
    <w:rsid w:val="000D65ED"/>
    <w:rsid w:val="00162898"/>
    <w:rsid w:val="00B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1132A66-4F66-4148-AF7B-40959E8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"/>
    <w:qFormat/>
    <w:pPr>
      <w:ind w:left="840" w:hanging="708"/>
    </w:pPr>
    <w:rPr>
      <w:rFonts w:ascii="Trebuchet MS" w:eastAsia="Trebuchet MS" w:hAnsi="Trebuchet MS" w:cs="Trebuchet MS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40" w:hanging="708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uv.fr/" TargetMode="External"/><Relationship Id="rId1" Type="http://schemas.openxmlformats.org/officeDocument/2006/relationships/hyperlink" Target="http://www.education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Aristide Cavaillès</dc:creator>
  <cp:lastModifiedBy>Utilisateur Windows</cp:lastModifiedBy>
  <cp:revision>2</cp:revision>
  <dcterms:created xsi:type="dcterms:W3CDTF">2022-01-04T08:41:00Z</dcterms:created>
  <dcterms:modified xsi:type="dcterms:W3CDTF">2022-01-04T08:41:00Z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2022-01-04T00:00:00Z</vt:filetime>
  </property>
</Properties>
</file>