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otnotes.xml.rels" ContentType="application/vnd.openxmlformats-package.relationships+xml"/>
  <Override PartName="/word/_rels/footer6.xml.rels" ContentType="application/vnd.openxmlformats-package.relationships+xml"/>
  <Override PartName="/word/_rels/document.xml.rels" ContentType="application/vnd.openxmlformats-package.relationships+xml"/>
  <Override PartName="/word/_rels/footer2.xml.rels" ContentType="application/vnd.openxmlformats-package.relationships+xml"/>
  <Override PartName="/word/_rels/footer3.xml.rels" ContentType="application/vnd.openxmlformats-package.relationships+xml"/>
  <Override PartName="/word/_rels/header3.xml.rels" ContentType="application/vnd.openxmlformats-package.relationships+xml"/>
  <Override PartName="/word/_rels/footer5.xml.rels" ContentType="application/vnd.openxmlformats-package.relationships+xml"/>
  <Override PartName="/word/header6.xml" ContentType="application/vnd.openxmlformats-officedocument.wordprocessingml.head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media/image1.jpeg" ContentType="image/jpeg"/>
  <Override PartName="/word/media/image6.png" ContentType="image/png"/>
  <Override PartName="/word/media/image10.png" ContentType="image/png"/>
  <Override PartName="/word/media/image2.wmf" ContentType="image/x-wmf"/>
  <Override PartName="/word/media/image3.wmf" ContentType="image/x-wmf"/>
  <Override PartName="/word/media/image4.png" ContentType="image/png"/>
  <Override PartName="/word/media/image5.png" ContentType="image/png"/>
  <Override PartName="/word/media/image7.png" ContentType="image/png"/>
  <Override PartName="/word/media/image11.png" ContentType="image/png"/>
  <Override PartName="/word/media/image8.png" ContentType="image/png"/>
  <Override PartName="/word/media/image12.png" ContentType="image/png"/>
  <Override PartName="/word/media/image9.png" ContentType="image/png"/>
  <Override PartName="/word/media/image13.png" ContentType="image/png"/>
  <Override PartName="/word/footer5.xml" ContentType="application/vnd.openxmlformats-officedocument.wordprocessingml.footer+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footer6.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spacing w:before="0" w:after="120"/>
        <w:rPr/>
      </w:pPr>
      <w:sdt>
        <w:sdtPr>
          <w:placeholder>
            <w:docPart w:val="8A6B260B53504D718E6D3867C5A2B5E8"/>
          </w:placeholder>
          <w:alias w:val="NTIT"/>
          <w:tag w:val="NTIT"/>
          <w:id w:val="14193927"/>
          <w:lock w:val="sdtLocked"/>
          <w:text/>
        </w:sdtPr>
        <w:sdtContent>
          <w:r>
            <w:rPr>
              <w:rFonts w:eastAsia="Calibri" w:ascii="Marianne" w:hAnsi="Marianne"/>
              <w:b/>
              <w:bCs/>
              <w:kern w:val="2"/>
              <w:szCs w:val="32"/>
            </w:rPr>
          </w:r>
          <w:r>
            <w:rPr>
              <w:rFonts w:eastAsia="Calibri" w:ascii="Marianne" w:hAnsi="Marianne"/>
              <w:b/>
              <w:bCs/>
              <w:kern w:val="2"/>
              <w:szCs w:val="32"/>
            </w:rPr>
            <w:t>Réaliser un podcast portant sur les lieux de privation de liberté et leur contrôle dans un Etat de droit</w:t>
          </w:r>
        </w:sdtContent>
      </w:sdt>
    </w:p>
    <w:tbl>
      <w:tblPr>
        <w:tblStyle w:val="Grilledutableau"/>
        <w:tblW w:w="10461" w:type="dxa"/>
        <w:jc w:val="start"/>
        <w:tblInd w:w="-5" w:type="dxa"/>
        <w:tblLayout w:type="fixed"/>
        <w:tblCellMar>
          <w:top w:w="57" w:type="dxa"/>
          <w:start w:w="108" w:type="dxa"/>
          <w:bottom w:w="57" w:type="dxa"/>
          <w:end w:w="108" w:type="dxa"/>
        </w:tblCellMar>
        <w:tblLook w:val="04a0" w:noHBand="0" w:noVBand="1" w:firstColumn="1" w:lastRow="0" w:lastColumn="0" w:firstRow="1"/>
      </w:tblPr>
      <w:tblGrid>
        <w:gridCol w:w="10461"/>
      </w:tblGrid>
      <w:tr>
        <w:trPr>
          <w:trHeight w:val="1125" w:hRule="atLeast"/>
        </w:trPr>
        <w:tc>
          <w:tcPr>
            <w:tcW w:w="10461" w:type="dxa"/>
            <w:tcBorders>
              <w:top w:val="nil"/>
              <w:start w:val="nil"/>
              <w:bottom w:val="nil"/>
              <w:end w:val="nil"/>
            </w:tcBorders>
            <w:shd w:color="auto" w:fill="EFF5FB" w:val="clear"/>
          </w:tcPr>
          <w:p>
            <w:pPr>
              <w:pStyle w:val="Normal"/>
              <w:widowControl/>
              <w:suppressAutoHyphens w:val="true"/>
              <w:spacing w:before="0" w:after="0"/>
              <w:jc w:val="start"/>
              <w:rPr>
                <w:rFonts w:ascii="Marianne" w:hAnsi="Marianne"/>
              </w:rPr>
            </w:pPr>
            <w:r>
              <w:rPr>
                <w:rStyle w:val="Titre3Car"/>
                <w:kern w:val="2"/>
                <w:lang w:val="fr-FR" w:eastAsia="en-US" w:bidi="ar-SA"/>
              </w:rPr>
              <w:t>Thème annuel</w:t>
            </w:r>
            <w:r>
              <w:rPr>
                <w:rFonts w:eastAsia="Aptos" w:cs="Calibri" w:ascii="Calibri" w:hAnsi="Calibri"/>
                <w:color w:themeColor="text1" w:themeTint="80" w:val="7F7F7F"/>
                <w:kern w:val="2"/>
                <w:szCs w:val="22"/>
                <w:lang w:val="fr-FR" w:eastAsia="en-US" w:bidi="ar-SA"/>
              </w:rPr>
              <w:t xml:space="preserve"> </w:t>
            </w:r>
            <w:r>
              <w:rPr>
                <w:rFonts w:eastAsia="Aptos" w:cs="" w:ascii="Marianne" w:hAnsi="Marianne"/>
                <w:b/>
                <w:bCs/>
                <w:kern w:val="2"/>
                <w:szCs w:val="22"/>
                <w:lang w:val="fr-FR" w:eastAsia="en-US" w:bidi="ar-SA"/>
              </w:rPr>
              <w:t>:</w:t>
            </w:r>
            <w:r>
              <w:rPr>
                <w:rFonts w:eastAsia="Aptos" w:cs="" w:ascii="Marianne" w:hAnsi="Marianne"/>
                <w:b/>
                <w:bCs/>
                <w:color w:themeColor="text1" w:themeTint="80" w:val="7F7F7F"/>
                <w:kern w:val="2"/>
                <w:szCs w:val="22"/>
                <w:lang w:val="fr-FR" w:eastAsia="en-US" w:bidi="ar-SA"/>
              </w:rPr>
              <w:t xml:space="preserve">  </w:t>
            </w:r>
            <w:sdt>
              <w:sdtPr>
                <w:placeholder>
                  <w:docPart w:val="2A428FF8312E40248E8A89FCA17A8532"/>
                </w:placeholder>
                <w:alias w:val="Thème"/>
                <w:tag w:val="THEM"/>
                <w:id w:val="-1637787315"/>
                <w:dropDownList>
                  <w:listItem w:value="Choisissez un élément."/>
                  <w:listItem w:displayText="4e - Défendre les droits et les libertés" w:value="4e - Défendre les droits et les libertés"/>
                  <w:listItem w:displayText="3e - Faire vivre la démocratie" w:value="3e - Faire vivre la démocratie"/>
                  <w:listItem w:displayText="1ère - Cohésion et diversité dans une société démocratique" w:value="1ère - Cohésion et diversité dans une société démocratique"/>
                  <w:listItem w:displayText="Terminale - La vie démocratique : débat, délibération et prise de décision" w:value="Terminale - La vie démocratique : débat, délibération et prise de décision"/>
                </w:dropDownList>
              </w:sdtPr>
              <w:sdtContent>
                <w:r>
                  <w:rPr>
                    <w:rFonts w:eastAsia="Aptos" w:cs="" w:ascii="Marianne" w:hAnsi="Marianne"/>
                    <w:b/>
                    <w:bCs/>
                    <w:color w:themeColor="text1" w:themeTint="80" w:val="7F7F7F"/>
                    <w:kern w:val="2"/>
                    <w:szCs w:val="22"/>
                    <w:lang w:val="fr-FR" w:eastAsia="en-US" w:bidi="ar-SA"/>
                  </w:rPr>
                </w:r>
                <w:r>
                  <w:rPr>
                    <w:rFonts w:eastAsia="Aptos" w:cs=""/>
                    <w:kern w:val="2"/>
                    <w:szCs w:val="22"/>
                    <w:lang w:val="fr-FR" w:eastAsia="en-US" w:bidi="ar-SA"/>
                  </w:rPr>
                  <w:t>4e - Défendre les droits et les libertés</w:t>
                </w:r>
              </w:sdtContent>
            </w:sdt>
          </w:p>
          <w:p>
            <w:pPr>
              <w:pStyle w:val="Normal"/>
              <w:widowControl/>
              <w:suppressAutoHyphens w:val="true"/>
              <w:spacing w:before="60" w:after="0"/>
              <w:jc w:val="start"/>
              <w:rPr>
                <w:rFonts w:ascii="Marianne" w:hAnsi="Marianne"/>
              </w:rPr>
            </w:pPr>
            <w:r>
              <w:rPr>
                <w:rStyle w:val="Titre3Car"/>
                <w:kern w:val="2"/>
                <w:lang w:val="fr-FR" w:eastAsia="en-US" w:bidi="ar-SA"/>
              </w:rPr>
              <w:t>Sous-thème</w:t>
            </w:r>
            <w:r>
              <w:rPr>
                <w:rStyle w:val="Titre3Car"/>
                <w:rFonts w:cs="Calibri" w:ascii="Calibri" w:hAnsi="Calibri"/>
                <w:kern w:val="2"/>
                <w:lang w:val="fr-FR" w:eastAsia="en-US" w:bidi="ar-SA"/>
              </w:rPr>
              <w:t> </w:t>
            </w:r>
            <w:r>
              <w:rPr>
                <w:rStyle w:val="Titre3Car"/>
                <w:kern w:val="2"/>
                <w:lang w:val="fr-FR" w:eastAsia="en-US" w:bidi="ar-SA"/>
              </w:rPr>
              <w:t xml:space="preserve">:  </w:t>
            </w:r>
            <w:sdt>
              <w:sdtPr>
                <w:placeholder>
                  <w:docPart w:val="F123C8F018EF45B599A0DB34B7572452"/>
                </w:placeholder>
                <w:alias w:val="Sous-thème annuel"/>
                <w:tag w:val="STHA"/>
                <w:id w:val="-116217686"/>
              </w:sdtPr>
              <w:sdtContent>
                <w:r>
                  <w:rPr>
                    <w:rStyle w:val="Titre3Car"/>
                    <w:kern w:val="2"/>
                    <w:lang w:val="fr-FR" w:eastAsia="en-US" w:bidi="ar-SA"/>
                  </w:rPr>
                </w:r>
                <w:r>
                  <w:rPr>
                    <w:rStyle w:val="TextesaisieCar"/>
                    <w:rFonts w:eastAsia="Aptos" w:cs=""/>
                    <w:kern w:val="2"/>
                    <w:szCs w:val="22"/>
                    <w:lang w:val="fr-FR" w:eastAsia="en-US" w:bidi="ar-SA"/>
                  </w:rPr>
                  <w:t xml:space="preserve"> </w:t>
                </w:r>
              </w:sdtContent>
            </w:sdt>
            <w:r>
              <w:rPr>
                <w:rFonts w:eastAsia="Aptos" w:cs=""/>
                <w:kern w:val="2"/>
                <w:szCs w:val="22"/>
                <w:lang w:val="fr-FR" w:eastAsia="en-US" w:bidi="ar-SA"/>
              </w:rPr>
              <w:t>L’Etat de droit et les libertés</w:t>
            </w:r>
          </w:p>
          <w:p>
            <w:pPr>
              <w:pStyle w:val="Normal"/>
              <w:widowControl/>
              <w:suppressAutoHyphens w:val="true"/>
              <w:spacing w:before="60" w:after="0"/>
              <w:jc w:val="start"/>
              <w:rPr>
                <w:rFonts w:eastAsia="Aptos"/>
              </w:rPr>
            </w:pPr>
            <w:r>
              <w:rPr>
                <w:rStyle w:val="Titre3Car"/>
                <w:kern w:val="2"/>
                <w:lang w:val="fr-FR" w:eastAsia="en-US" w:bidi="ar-SA"/>
              </w:rPr>
              <w:t>Notion(s) abordée(s)</w:t>
            </w:r>
            <w:r>
              <w:rPr>
                <w:rStyle w:val="Titre3Car"/>
                <w:rFonts w:cs="Calibri" w:ascii="Calibri" w:hAnsi="Calibri"/>
                <w:kern w:val="2"/>
                <w:lang w:val="fr-FR" w:eastAsia="en-US" w:bidi="ar-SA"/>
              </w:rPr>
              <w:t> </w:t>
            </w:r>
            <w:r>
              <w:rPr>
                <w:rStyle w:val="Titre3Car"/>
                <w:kern w:val="2"/>
                <w:lang w:val="fr-FR" w:eastAsia="en-US" w:bidi="ar-SA"/>
              </w:rPr>
              <w:t xml:space="preserve">:  </w:t>
            </w:r>
            <w:sdt>
              <w:sdtPr>
                <w:placeholder>
                  <w:docPart w:val="90E88074AB894656B3AE646F8A35154C"/>
                </w:placeholder>
                <w:alias w:val="Notions abordées"/>
                <w:tag w:val="NOTA"/>
                <w:id w:val="-562106703"/>
              </w:sdtPr>
              <w:sdtContent>
                <w:r>
                  <w:rPr>
                    <w:rStyle w:val="Titre3Car"/>
                    <w:kern w:val="2"/>
                    <w:lang w:val="fr-FR" w:eastAsia="en-US" w:bidi="ar-SA"/>
                  </w:rPr>
                </w:r>
                <w:r>
                  <w:rPr>
                    <w:rFonts w:eastAsia="Aptos" w:cs=""/>
                    <w:kern w:val="2"/>
                    <w:szCs w:val="22"/>
                    <w:lang w:val="fr-FR" w:eastAsia="en-US" w:bidi="ar-SA"/>
                  </w:rPr>
                  <w:t>Etat de droit et hiérarchie des normes</w:t>
                </w:r>
              </w:sdtContent>
            </w:sdt>
          </w:p>
        </w:tc>
      </w:tr>
    </w:tbl>
    <w:p>
      <w:pPr>
        <w:pStyle w:val="Heading2"/>
        <w:spacing w:before="240" w:after="120"/>
        <w:rPr>
          <w:b/>
          <w:bCs/>
          <w:sz w:val="24"/>
          <w:szCs w:val="36"/>
        </w:rPr>
      </w:pPr>
      <w:sdt>
        <w:sdtPr>
          <w:placeholder>
            <w:docPart w:val="DefaultPlaceholder_-1854013440"/>
          </w:placeholder>
          <w:id w:val="-164940144"/>
          <w:text/>
        </w:sdtPr>
        <w:sdtContent>
          <w:r>
            <w:rPr>
              <w:b/>
              <w:bCs/>
              <w:sz w:val="24"/>
              <w:szCs w:val="36"/>
            </w:rPr>
          </w:r>
          <w:r>
            <w:rPr>
              <w:b/>
              <w:bCs/>
              <w:sz w:val="24"/>
              <w:szCs w:val="36"/>
            </w:rPr>
            <w:t>ModalitÉs d’Évaluation</w:t>
          </w:r>
        </w:sdtContent>
      </w:sdt>
    </w:p>
    <w:p>
      <w:pPr>
        <w:pStyle w:val="Normal"/>
        <w:spacing w:before="0" w:after="120"/>
        <w:rPr/>
      </w:pPr>
      <w:sdt>
        <w:sdtPr>
          <w:placeholder>
            <w:docPart w:val="DefaultPlaceholder_-1854013440"/>
          </w:placeholder>
          <w:id w:val="-1256748597"/>
          <w:lock w:val="sdtContentLocked"/>
        </w:sdtPr>
        <w:sdtContent>
          <w:r>
            <w:rPr>
              <w:rStyle w:val="Titre3Car"/>
            </w:rPr>
          </w:r>
          <w:r>
            <w:rPr>
              <w:rStyle w:val="Titre3Car"/>
            </w:rPr>
            <w:t>Format :</w:t>
          </w:r>
        </w:sdtContent>
      </w:sdt>
      <w:sdt>
        <w:sdtPr>
          <w:placeholder>
            <w:docPart w:val="332044CA323447E0A8F7185F5C569888"/>
          </w:placeholder>
          <w:alias w:val="Format"/>
          <w:tag w:val="FORM"/>
          <w:id w:val="2032144211"/>
        </w:sdtPr>
        <w:sdtContent>
          <w:r>
            <w:rPr>
              <w:rStyle w:val="Titre3Car"/>
            </w:rPr>
          </w:r>
          <w:r>
            <w:rPr>
              <w:rFonts w:eastAsia="" w:cs="Arial" w:ascii="Marianne" w:hAnsi="Marianne" w:eastAsiaTheme="minorEastAsia"/>
              <w:color w:themeColor="text1" w:val="000000"/>
              <w:kern w:val="2"/>
              <w:sz w:val="22"/>
            </w:rPr>
            <w:t>Évaluation formative et sommative</w:t>
          </w:r>
        </w:sdtContent>
      </w:sdt>
    </w:p>
    <w:p>
      <w:pPr>
        <w:pStyle w:val="Normal"/>
        <w:rPr/>
      </w:pPr>
      <w:sdt>
        <w:sdtPr>
          <w:placeholder>
            <w:docPart w:val="DefaultPlaceholder_-1854013440"/>
          </w:placeholder>
          <w:id w:val="-818570218"/>
          <w:lock w:val="sdtContentLocked"/>
        </w:sdtPr>
        <w:sdtContent>
          <w:r>
            <w:rPr>
              <w:rStyle w:val="Titre3Car"/>
            </w:rPr>
          </w:r>
          <w:r>
            <w:rPr>
              <w:rStyle w:val="Titre3Car"/>
            </w:rPr>
            <w:t>Acteurs :</w:t>
          </w:r>
        </w:sdtContent>
      </w:sdt>
      <w:sdt>
        <w:sdtPr>
          <w:placeholder>
            <w:docPart w:val="C83B625454864BDE82F5E7C1DAF47F4D"/>
          </w:placeholder>
          <w:id w:val="650188752"/>
        </w:sdtPr>
        <w:sdtContent>
          <w:r>
            <w:rPr>
              <w:rStyle w:val="Titre3Car"/>
            </w:rPr>
          </w:r>
          <w:r>
            <w:rPr/>
            <w:t xml:space="preserve"> </w:t>
          </w:r>
          <w:r>
            <w:rPr>
              <w:rFonts w:eastAsia="" w:cs="Arial" w:ascii="Marianne" w:hAnsi="Marianne" w:eastAsiaTheme="minorEastAsia"/>
              <w:color w:themeColor="text1" w:val="000000"/>
              <w:kern w:val="2"/>
              <w:sz w:val="22"/>
            </w:rPr>
            <w:t>Auto-évaluation, Co évaluation par les pairs, évaluation par l’enseignant</w:t>
          </w:r>
          <w:r>
            <w:rPr>
              <w:rStyle w:val="TextesaisieCar"/>
            </w:rPr>
            <w:t xml:space="preserve"> </w:t>
          </w:r>
        </w:sdtContent>
      </w:sdt>
    </w:p>
    <w:p>
      <w:pPr>
        <w:pStyle w:val="Heading2"/>
        <w:spacing w:before="240" w:after="120"/>
        <w:rPr>
          <w:b/>
          <w:bCs/>
          <w:sz w:val="24"/>
          <w:szCs w:val="36"/>
        </w:rPr>
      </w:pPr>
      <w:bookmarkStart w:id="0" w:name="_Hlk214633698"/>
      <w:r>
        <w:rPr>
          <w:b/>
          <w:bCs/>
          <w:sz w:val="24"/>
          <w:szCs w:val="36"/>
        </w:rPr>
        <w:t>OBJECTIFS DE L’Évaluation</w:t>
      </w:r>
      <w:bookmarkEnd w:id="0"/>
    </w:p>
    <w:p>
      <w:pPr>
        <w:pStyle w:val="Normal"/>
        <w:spacing w:before="0" w:after="120"/>
        <w:rPr>
          <w:rStyle w:val="TextesaisieCar"/>
          <w:rFonts w:ascii="Marianne" w:hAnsi="Marianne"/>
        </w:rPr>
      </w:pPr>
      <w:sdt>
        <w:sdtPr>
          <w:placeholder>
            <w:docPart w:val="AC3BA570E72D47E199B91701E1E42A22"/>
          </w:placeholder>
          <w:id w:val="-1799061834"/>
        </w:sdtPr>
        <w:sdtContent>
          <w:r>
            <w:rPr>
              <w:rStyle w:val="Titre3Car"/>
              <w:rFonts w:ascii="Marianne" w:hAnsi="Marianne"/>
            </w:rPr>
          </w:r>
          <w:r>
            <w:rPr>
              <w:rStyle w:val="Titre3Car"/>
              <w:rFonts w:ascii="Marianne" w:hAnsi="Marianne"/>
            </w:rPr>
            <w:t>Notions, connaissances</w:t>
          </w:r>
          <w:r>
            <w:rPr>
              <w:rFonts w:cs="Calibri" w:ascii="Marianne" w:hAnsi="Marianne"/>
              <w:color w:themeColor="text1" w:themeTint="80" w:val="7F7F7F"/>
            </w:rPr>
            <w:t> </w:t>
          </w:r>
          <w:r>
            <w:rPr>
              <w:rFonts w:ascii="Marianne" w:hAnsi="Marianne"/>
              <w:b/>
              <w:bCs/>
            </w:rPr>
            <w:t>:</w:t>
          </w:r>
        </w:sdtContent>
      </w:sdt>
      <w:sdt>
        <w:sdtPr>
          <w:placeholder>
            <w:docPart w:val="5AAC464B64C74394B0C55709B00BFD9C"/>
          </w:placeholder>
          <w:alias w:val="Notions"/>
          <w:tag w:val="STHA"/>
          <w:id w:val="1669367216"/>
        </w:sdtPr>
        <w:sdtContent>
          <w:r>
            <w:rPr>
              <w:rFonts w:ascii="Marianne" w:hAnsi="Marianne"/>
              <w:b/>
              <w:bCs/>
            </w:rPr>
          </w:r>
          <w:r>
            <w:rPr>
              <w:rStyle w:val="TextesaisieCar"/>
              <w:rFonts w:ascii="Marianne" w:hAnsi="Marianne"/>
            </w:rPr>
            <w:t xml:space="preserve"> </w:t>
          </w:r>
          <w:r>
            <w:rPr>
              <w:rFonts w:eastAsia="" w:cs="Arial" w:ascii="Marianne" w:hAnsi="Marianne" w:eastAsiaTheme="minorEastAsia"/>
              <w:color w:themeColor="text1" w:val="000000"/>
              <w:kern w:val="2"/>
              <w:sz w:val="22"/>
            </w:rPr>
            <w:t>lieux de privation de liberté, Etat de droit, dignité humaine</w:t>
          </w:r>
        </w:sdtContent>
      </w:sdt>
    </w:p>
    <w:p>
      <w:pPr>
        <w:pStyle w:val="Heading3"/>
        <w:spacing w:before="0" w:after="40"/>
        <w:rPr>
          <w:rStyle w:val="TextesaisieCar"/>
        </w:rPr>
      </w:pPr>
      <w:sdt>
        <w:sdtPr>
          <w:placeholder>
            <w:docPart w:val="AC3BA570E72D47E199B91701E1E42A22"/>
          </w:placeholder>
          <w:id w:val="-2013989444"/>
          <w:text/>
        </w:sdtPr>
        <w:sdtContent>
          <w:r>
            <w:rPr>
              <w:rStyle w:val="Titre3Car"/>
              <w:b/>
              <w:bCs/>
            </w:rPr>
          </w:r>
          <w:r>
            <w:rPr>
              <w:rStyle w:val="Titre3Car"/>
              <w:b/>
              <w:bCs/>
            </w:rPr>
            <w:t>Compétences</w:t>
          </w:r>
          <w:r>
            <w:rPr>
              <w:rStyle w:val="Titre3Car"/>
              <w:rFonts w:cs="Calibri" w:ascii="Calibri" w:hAnsi="Calibri"/>
              <w:b/>
              <w:bCs/>
            </w:rPr>
            <w:t> </w:t>
          </w:r>
          <w:r>
            <w:rPr>
              <w:rStyle w:val="Titre3Car"/>
              <w:b/>
              <w:bCs/>
            </w:rPr>
            <w:t>:</w:t>
          </w:r>
        </w:sdtContent>
      </w:sdt>
    </w:p>
    <w:p>
      <w:pPr>
        <w:pStyle w:val="Tirets"/>
        <w:numPr>
          <w:ilvl w:val="0"/>
          <w:numId w:val="2"/>
        </w:numPr>
        <w:spacing w:before="0" w:after="0"/>
        <w:ind w:hanging="454" w:start="908"/>
        <w:rPr/>
      </w:pPr>
      <w:r>
        <w:rPr>
          <w:b/>
          <w:bCs/>
        </w:rPr>
        <w:t xml:space="preserve">Analyser et comprendre un document : </w:t>
      </w:r>
      <w:r>
        <w:rPr/>
        <w:t>Comprendre le sens d’un document, utiliser ses connaissances pour l’expliquer et exercer son esprit critique.</w:t>
      </w:r>
    </w:p>
    <w:p>
      <w:pPr>
        <w:pStyle w:val="Tirets"/>
        <w:numPr>
          <w:ilvl w:val="0"/>
          <w:numId w:val="2"/>
        </w:numPr>
        <w:spacing w:before="0" w:after="0"/>
        <w:ind w:hanging="454" w:start="908"/>
        <w:rPr/>
      </w:pPr>
      <w:r>
        <w:rPr>
          <w:b/>
          <w:bCs/>
        </w:rPr>
        <w:t>Maitriser et pratiquer différents langages :</w:t>
      </w:r>
      <w:r>
        <w:rPr/>
        <w:t xml:space="preserve"> S’approprier et utiliser un lexique spécifique, écrire pour argumenter, échanger, s’exprimer à l’oral.</w:t>
      </w:r>
    </w:p>
    <w:p>
      <w:pPr>
        <w:pStyle w:val="Tirets"/>
        <w:numPr>
          <w:ilvl w:val="0"/>
          <w:numId w:val="2"/>
        </w:numPr>
        <w:spacing w:before="0" w:after="0"/>
        <w:ind w:hanging="454" w:start="908"/>
        <w:rPr/>
      </w:pPr>
      <w:r>
        <w:rPr/>
        <w:t xml:space="preserve">Apprendre à utiliser les outils numériques qui peuvent conduire à des réalisations collectives </w:t>
      </w:r>
    </w:p>
    <w:p>
      <w:pPr>
        <w:pStyle w:val="Tirets"/>
        <w:numPr>
          <w:ilvl w:val="0"/>
          <w:numId w:val="2"/>
        </w:numPr>
        <w:spacing w:before="0" w:after="0"/>
        <w:ind w:hanging="454" w:start="908"/>
        <w:rPr/>
      </w:pPr>
      <w:r>
        <w:rPr>
          <w:b/>
          <w:bCs/>
        </w:rPr>
        <w:t xml:space="preserve">Coopérer et mutualiser </w:t>
      </w:r>
      <w:r>
        <w:rPr/>
        <w:t xml:space="preserve">: Organiser son travail dans le cadre d’un groupe pour élaborer une tâche commune </w:t>
      </w:r>
    </w:p>
    <w:p>
      <w:pPr>
        <w:pStyle w:val="Tirets"/>
        <w:numPr>
          <w:ilvl w:val="0"/>
          <w:numId w:val="0"/>
        </w:numPr>
        <w:ind w:hanging="0" w:start="0"/>
        <w:rPr/>
      </w:pPr>
      <w:sdt>
        <w:sdtPr>
          <w:placeholder>
            <w:docPart w:val="755A880AAB2C4B30AE34182C7474932C"/>
          </w:placeholder>
          <w:id w:val="-1391648233"/>
          <w:text/>
        </w:sdtPr>
        <w:sdtContent>
          <w:r>
            <w:rPr>
              <w:rStyle w:val="Titre3Car"/>
              <w:bCs/>
            </w:rPr>
          </w:r>
          <w:r>
            <w:rPr>
              <w:rStyle w:val="Titre3Car"/>
              <w:bCs/>
            </w:rPr>
            <w:t>Compétences civiques et citoyennes</w:t>
          </w:r>
          <w:r>
            <w:rPr>
              <w:rStyle w:val="Titre3Car"/>
              <w:rFonts w:cs="Calibri" w:ascii="Calibri" w:hAnsi="Calibri"/>
              <w:bCs/>
            </w:rPr>
            <w:t> </w:t>
          </w:r>
          <w:r>
            <w:rPr>
              <w:rStyle w:val="Titre3Car"/>
              <w:bCs/>
            </w:rPr>
            <w:t>:</w:t>
          </w:r>
        </w:sdtContent>
      </w:sdt>
    </w:p>
    <w:p>
      <w:pPr>
        <w:pStyle w:val="Tirets"/>
        <w:numPr>
          <w:ilvl w:val="0"/>
          <w:numId w:val="2"/>
        </w:numPr>
        <w:spacing w:before="0" w:after="0"/>
        <w:ind w:hanging="454" w:start="908"/>
        <w:rPr>
          <w:szCs w:val="24"/>
        </w:rPr>
      </w:pPr>
      <w:r>
        <w:rPr>
          <w:rFonts w:eastAsia="Calibri"/>
          <w:b/>
          <w:bCs/>
          <w:color w:themeColor="text1" w:val="000000"/>
          <w:kern w:val="2"/>
          <w:szCs w:val="24"/>
        </w:rPr>
        <w:t>Valeurs et principes</w:t>
      </w:r>
      <w:r>
        <w:rPr>
          <w:rFonts w:eastAsia="Calibri" w:ascii="Marianne" w:hAnsi="Marianne"/>
          <w:b/>
          <w:bCs/>
          <w:color w:themeColor="text1" w:val="000000"/>
          <w:kern w:val="2"/>
          <w:szCs w:val="24"/>
        </w:rPr>
        <w:t> </w:t>
      </w:r>
      <w:r>
        <w:rPr>
          <w:rFonts w:eastAsia="Calibri" w:ascii="Marianne" w:hAnsi="Marianne"/>
          <w:color w:themeColor="text1" w:val="000000"/>
          <w:kern w:val="2"/>
          <w:szCs w:val="24"/>
        </w:rPr>
        <w:t>: liberté, respect de la dignité humaine et Etat de droit</w:t>
      </w:r>
    </w:p>
    <w:p>
      <w:pPr>
        <w:pStyle w:val="Tirets"/>
        <w:numPr>
          <w:ilvl w:val="0"/>
          <w:numId w:val="2"/>
        </w:numPr>
        <w:spacing w:before="0" w:after="0"/>
        <w:ind w:hanging="454" w:start="908"/>
        <w:rPr>
          <w:rFonts w:ascii="Marianne" w:hAnsi="Marianne"/>
          <w:szCs w:val="24"/>
        </w:rPr>
      </w:pPr>
      <w:r>
        <w:rPr>
          <w:b/>
          <w:bCs/>
          <w:szCs w:val="24"/>
        </w:rPr>
        <w:t>Aptitudes </w:t>
      </w:r>
      <w:r>
        <w:rPr>
          <w:szCs w:val="24"/>
        </w:rPr>
        <w:t>: implication dans un projet collectif et coopération, écoute et observation</w:t>
      </w:r>
      <w:r>
        <w:rPr>
          <w:rFonts w:cs="Calibri" w:ascii="Calibri" w:hAnsi="Calibri"/>
          <w:szCs w:val="24"/>
        </w:rPr>
        <w:t> </w:t>
      </w:r>
      <w:r>
        <w:rPr>
          <w:szCs w:val="24"/>
        </w:rPr>
        <w:t xml:space="preserve">; réflexion, sensibilité pour exprimer ce que l’on </w:t>
      </w:r>
    </w:p>
    <w:p>
      <w:pPr>
        <w:pStyle w:val="Tirets"/>
        <w:numPr>
          <w:ilvl w:val="0"/>
          <w:numId w:val="2"/>
        </w:numPr>
        <w:spacing w:before="0" w:after="0"/>
        <w:ind w:hanging="454" w:start="908"/>
        <w:rPr>
          <w:rFonts w:ascii="Marianne" w:hAnsi="Marianne"/>
          <w:szCs w:val="24"/>
        </w:rPr>
      </w:pPr>
      <w:r>
        <w:rPr>
          <w:b/>
          <w:bCs/>
          <w:szCs w:val="24"/>
        </w:rPr>
        <w:t>Attitudes </w:t>
      </w:r>
      <w:r>
        <w:rPr>
          <w:rFonts w:ascii="Marianne" w:hAnsi="Marianne"/>
          <w:szCs w:val="24"/>
        </w:rPr>
        <w:t>: développer les connaissances de la règle et du droit</w:t>
      </w:r>
    </w:p>
    <w:p>
      <w:pPr>
        <w:pStyle w:val="Heading2"/>
        <w:spacing w:before="240" w:after="120"/>
        <w:rPr>
          <w:b/>
          <w:bCs/>
          <w:sz w:val="24"/>
          <w:szCs w:val="36"/>
        </w:rPr>
      </w:pPr>
      <w:r>
        <w:rPr>
          <w:b/>
          <w:bCs/>
          <w:sz w:val="24"/>
          <w:szCs w:val="36"/>
        </w:rPr>
        <w:t>RESUME DE la situation d’évaluation</w:t>
      </w:r>
    </w:p>
    <w:p>
      <w:pPr>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851" w:right="851" w:gutter="0" w:header="425" w:top="1837" w:footer="454" w:bottom="1276"/>
          <w:pgNumType w:fmt="decimal"/>
          <w:formProt w:val="false"/>
          <w:titlePg/>
          <w:textDirection w:val="lrTb"/>
          <w:docGrid w:type="default" w:linePitch="360" w:charSpace="0"/>
        </w:sectPr>
        <w:pStyle w:val="NormalWeb"/>
        <w:spacing w:lineRule="auto" w:line="276" w:beforeAutospacing="0" w:before="0" w:afterAutospacing="0" w:after="0"/>
        <w:jc w:val="both"/>
        <w:rPr>
          <w:rStyle w:val="TextesaisieCar"/>
          <w:rFonts w:ascii="Marianne" w:hAnsi="Marianne"/>
        </w:rPr>
      </w:pPr>
      <w:r>
        <w:rPr>
          <w:rFonts w:eastAsia="Calibri" w:ascii="Marianne" w:hAnsi="Marianne"/>
          <w:color w:themeColor="text1" w:val="000000"/>
          <w:kern w:val="2"/>
        </w:rPr>
        <w:t xml:space="preserve">L’objectif est de travailler la partie du thème consacrée à </w:t>
      </w:r>
      <w:r>
        <w:rPr>
          <w:rFonts w:eastAsia="Calibri" w:ascii="Marianne" w:hAnsi="Marianne"/>
          <w:b/>
          <w:bCs/>
          <w:color w:themeColor="text1" w:val="000000"/>
          <w:kern w:val="2"/>
        </w:rPr>
        <w:t>l’Etat de droit et la hiérarchie des normes</w:t>
      </w:r>
      <w:r>
        <w:rPr>
          <w:rFonts w:eastAsia="Calibri" w:ascii="Marianne" w:hAnsi="Marianne"/>
          <w:color w:themeColor="text1" w:val="000000"/>
          <w:kern w:val="2"/>
        </w:rPr>
        <w:t xml:space="preserve"> par la compréhension de </w:t>
      </w:r>
      <w:r>
        <w:rPr>
          <w:rFonts w:eastAsia="" w:cs="" w:ascii="Marianne" w:hAnsi="Marianne" w:cstheme="minorBidi" w:eastAsiaTheme="minorEastAsia"/>
          <w:color w:themeColor="text1" w:val="000000"/>
          <w:kern w:val="2"/>
        </w:rPr>
        <w:t>ce qu’est un lieu de privation de liberté, comment est-il contrôlé, afin que l’Etat de droit soit assuré.</w:t>
      </w:r>
      <w:r>
        <w:rPr>
          <w:rFonts w:eastAsia="Calibri" w:ascii="Marianne" w:hAnsi="Marianne"/>
          <w:color w:themeColor="text1" w:val="000000"/>
          <w:kern w:val="2"/>
        </w:rPr>
        <w:t xml:space="preserve"> La mise en activité des élèves </w:t>
      </w:r>
      <w:r>
        <w:rPr>
          <w:rFonts w:ascii="Marianne" w:hAnsi="Marianne"/>
        </w:rPr>
        <w:t xml:space="preserve">consiste en </w:t>
      </w:r>
      <w:r>
        <w:rPr>
          <w:rFonts w:ascii="Marianne" w:hAnsi="Marianne"/>
          <w:b/>
          <w:bCs/>
        </w:rPr>
        <w:t>l’étude</w:t>
      </w:r>
      <w:r>
        <w:rPr>
          <w:rFonts w:ascii="Marianne" w:hAnsi="Marianne"/>
        </w:rPr>
        <w:t xml:space="preserve"> </w:t>
      </w:r>
      <w:r>
        <w:rPr>
          <w:rFonts w:ascii="Marianne" w:hAnsi="Marianne"/>
          <w:b/>
          <w:bCs/>
        </w:rPr>
        <w:t>de plusieurs cas de remise en cause des droits de la personne détenue et en l’analyse de la décision prise par le Défenseur des droits face à ses situations</w:t>
      </w:r>
      <w:r>
        <w:rPr>
          <w:rFonts w:ascii="Marianne" w:hAnsi="Marianne"/>
        </w:rPr>
        <w:t xml:space="preserve">. </w:t>
      </w:r>
      <w:r>
        <w:rPr>
          <w:rFonts w:eastAsia="Calibri" w:ascii="Marianne" w:hAnsi="Marianne"/>
          <w:color w:themeColor="text1" w:val="000000"/>
          <w:kern w:val="2"/>
        </w:rPr>
        <w:t xml:space="preserve">Au terme de ce temps de travail individuel puis collectif sous format ilot, les élèves doivent </w:t>
      </w:r>
      <w:r>
        <w:rPr>
          <w:rFonts w:eastAsia="Calibri" w:ascii="Marianne" w:hAnsi="Marianne"/>
          <w:b/>
          <w:bCs/>
          <w:color w:themeColor="text1" w:val="000000"/>
          <w:kern w:val="2"/>
        </w:rPr>
        <w:t>r</w:t>
      </w:r>
      <w:r>
        <w:rPr>
          <w:rFonts w:eastAsia="" w:cs="" w:ascii="Marianne" w:hAnsi="Marianne" w:cstheme="minorBidi" w:eastAsiaTheme="minorEastAsia"/>
          <w:b/>
          <w:bCs/>
          <w:color w:themeColor="text1" w:val="000000"/>
          <w:kern w:val="2"/>
        </w:rPr>
        <w:t>éaliser un podcast</w:t>
      </w:r>
      <w:r>
        <w:rPr>
          <w:rFonts w:eastAsia="" w:cs="" w:ascii="Marianne" w:hAnsi="Marianne" w:cstheme="minorBidi" w:eastAsiaTheme="minorEastAsia"/>
          <w:color w:themeColor="text1" w:val="000000"/>
          <w:kern w:val="2"/>
        </w:rPr>
        <w:t>, à</w:t>
      </w:r>
      <w:r>
        <w:rPr>
          <w:rFonts w:eastAsia="Calibri" w:ascii="Marianne" w:hAnsi="Marianne"/>
          <w:color w:themeColor="text1" w:val="000000"/>
          <w:kern w:val="2"/>
        </w:rPr>
        <w:t xml:space="preserve"> partir d’un corpus documentaire et de fiches d’évaluation préparées par l’enseignant.  </w:t>
      </w:r>
      <w:r>
        <w:rPr>
          <w:rFonts w:eastAsia="Calibri" w:ascii="Marianne" w:hAnsi="Marianne"/>
          <w:b/>
          <w:bCs/>
          <w:color w:themeColor="text1" w:val="000000"/>
          <w:kern w:val="2"/>
        </w:rPr>
        <w:t>Les évaluations formatives et sommatives</w:t>
      </w:r>
      <w:r>
        <w:rPr>
          <w:rFonts w:eastAsia="Calibri" w:ascii="Marianne" w:hAnsi="Marianne"/>
          <w:color w:themeColor="text1" w:val="000000"/>
          <w:kern w:val="2"/>
        </w:rPr>
        <w:t xml:space="preserve"> proposées doivent permettre à l’élève de se situer quant à son degré de maitrise des compétences et connaissances acquises lors de ces temps d’activité.</w:t>
      </w:r>
    </w:p>
    <w:p>
      <w:pPr>
        <w:pStyle w:val="Heading2"/>
        <w:spacing w:before="240" w:after="200"/>
        <w:rPr/>
      </w:pPr>
      <w:r>
        <w:rPr>
          <w:rStyle w:val="TextesaisieCar"/>
          <w:b/>
          <w:bCs/>
          <w:szCs w:val="36"/>
        </w:rPr>
        <w:t xml:space="preserve">DESCRIPTION de la dÉmarche et de la PROPOSITION </w:t>
      </w:r>
      <w:r>
        <w:rPr>
          <w:b/>
          <w:bCs/>
          <w:sz w:val="24"/>
          <w:szCs w:val="36"/>
        </w:rPr>
        <w:br/>
      </w:r>
      <w:r>
        <w:rPr/>
        <w:t>(activitÉs Él</w:t>
      </w:r>
      <w:r>
        <w:rPr>
          <w:rFonts w:cs="Arial"/>
        </w:rPr>
        <w:t>È</w:t>
      </w:r>
      <w:r>
        <w:rPr/>
        <w:t>ves et professeur)</w:t>
      </w:r>
    </w:p>
    <w:p>
      <w:pPr>
        <w:pStyle w:val="Textesaisie"/>
        <w:jc w:val="both"/>
        <w:rPr>
          <w:rStyle w:val="TextesaisieCar"/>
        </w:rPr>
      </w:pPr>
      <w:r>
        <w:rPr/>
        <w:t xml:space="preserve">La séquence vise à </w:t>
      </w:r>
      <w:r>
        <w:rPr>
          <w:b/>
          <w:bCs/>
        </w:rPr>
        <w:t>réaliser un podcast</w:t>
      </w:r>
      <w:r>
        <w:rPr/>
        <w:t xml:space="preserve">, possiblement en lien avec la Web radio du collège, sur la thématique « les lieux de privation de liberté et leur contrôle dans un Etat de droit ». </w:t>
      </w:r>
      <w:r>
        <w:rPr>
          <w:b/>
          <w:bCs/>
        </w:rPr>
        <w:t xml:space="preserve">La séquence d’une durée de 3h00, </w:t>
      </w:r>
      <w:r>
        <w:rPr/>
        <w:t>menée de préférence en salle informatique ou en salle de classe avec un outil numérique à disposition, est composée de 3 temps d’activités, ponctués d’évaluations formatives et sommatives. Cette séquence fait suite à l’étude des notions de libertés et droits fondamentaux et de la notion d’ordre public.</w:t>
      </w:r>
    </w:p>
    <w:p>
      <w:pPr>
        <w:pStyle w:val="NormalWeb"/>
        <w:overflowPunct w:val="true"/>
        <w:spacing w:beforeAutospacing="0" w:before="0" w:afterAutospacing="0" w:after="0"/>
        <w:jc w:val="both"/>
        <w:textAlignment w:val="baseline"/>
        <w:rPr/>
      </w:pPr>
      <w:r>
        <w:rPr>
          <w:rFonts w:eastAsia="Calibri" w:ascii="Marianne" w:hAnsi="Marianne"/>
          <w:b/>
          <w:bCs/>
          <w:color w:themeColor="text1" w:val="000000"/>
          <w:kern w:val="2"/>
          <w:u w:val="single"/>
        </w:rPr>
        <w:t xml:space="preserve">Temps 1 : </w:t>
      </w:r>
      <w:r>
        <w:rPr>
          <w:rFonts w:eastAsia="Calibri" w:ascii="Marianne" w:hAnsi="Marianne"/>
          <w:b/>
          <w:bCs/>
          <w:color w:themeColor="text1" w:val="000000"/>
          <w:kern w:val="2"/>
        </w:rPr>
        <w:t>(30 minutes)</w:t>
      </w:r>
    </w:p>
    <w:p>
      <w:pPr>
        <w:pStyle w:val="NormalWeb"/>
        <w:overflowPunct w:val="true"/>
        <w:spacing w:beforeAutospacing="0" w:before="0" w:afterAutospacing="0" w:after="0"/>
        <w:jc w:val="both"/>
        <w:textAlignment w:val="baseline"/>
        <w:rPr>
          <w:rFonts w:ascii="Marianne" w:hAnsi="Marianne" w:eastAsia="" w:cs="" w:cstheme="minorBidi" w:eastAsiaTheme="minorEastAsia"/>
          <w:color w:themeColor="text1" w:val="000000"/>
          <w:kern w:val="2"/>
        </w:rPr>
      </w:pPr>
      <w:r>
        <w:rPr>
          <w:rFonts w:eastAsia="Calibri" w:ascii="Marianne" w:hAnsi="Marianne"/>
          <w:color w:themeColor="text1" w:val="000000"/>
          <w:kern w:val="2"/>
        </w:rPr>
        <w:t xml:space="preserve">Les élèves travaillent durant ce premier temps de manière individuelle en étudiant deux documents </w:t>
      </w:r>
      <w:r>
        <w:rPr>
          <w:rFonts w:eastAsia="Calibri" w:ascii="Marianne" w:hAnsi="Marianne"/>
          <w:b/>
          <w:bCs/>
          <w:color w:themeColor="text1" w:val="000000"/>
          <w:kern w:val="2"/>
        </w:rPr>
        <w:t>(Annexe 1 : fiche d’activité 1)</w:t>
      </w:r>
      <w:r>
        <w:rPr>
          <w:rFonts w:eastAsia="Calibri" w:ascii="Marianne" w:hAnsi="Marianne"/>
          <w:color w:themeColor="text1" w:val="000000"/>
          <w:kern w:val="2"/>
        </w:rPr>
        <w:t>.  Le 1er explique le rôle du contrôleur général des lieux de privation de libertés</w:t>
      </w:r>
      <w:r>
        <w:rPr>
          <w:rStyle w:val="FootnoteReference"/>
          <w:rFonts w:eastAsia="" w:cs="" w:ascii="Marianne" w:hAnsi="Marianne" w:cstheme="minorBidi" w:eastAsiaTheme="minorEastAsia"/>
          <w:color w:themeColor="text1" w:val="000000"/>
          <w:kern w:val="2"/>
        </w:rPr>
        <w:footnoteReference w:id="2"/>
      </w:r>
      <w:r>
        <w:rPr>
          <w:rFonts w:eastAsia="" w:cs="" w:ascii="Marianne" w:hAnsi="Marianne" w:cstheme="minorBidi" w:eastAsiaTheme="minorEastAsia"/>
          <w:color w:themeColor="text1" w:val="000000"/>
          <w:kern w:val="2"/>
        </w:rPr>
        <w:t>,  le 2</w:t>
      </w:r>
      <w:r>
        <w:rPr>
          <w:rFonts w:eastAsia="" w:cs="" w:ascii="Marianne" w:hAnsi="Marianne" w:cstheme="minorBidi" w:eastAsiaTheme="minorEastAsia"/>
          <w:color w:themeColor="text1" w:val="000000"/>
          <w:kern w:val="2"/>
          <w:vertAlign w:val="superscript"/>
        </w:rPr>
        <w:t>ème</w:t>
      </w:r>
      <w:r>
        <w:rPr>
          <w:rFonts w:eastAsia="" w:cs="" w:ascii="Marianne" w:hAnsi="Marianne" w:cstheme="minorBidi" w:eastAsiaTheme="minorEastAsia"/>
          <w:color w:themeColor="text1" w:val="000000"/>
          <w:kern w:val="2"/>
        </w:rPr>
        <w:t xml:space="preserve"> évoque une situation d’atteinte aux droits d’un détenu et la décision prise par le Défenseur des droits.</w:t>
      </w:r>
      <w:r>
        <w:rPr>
          <w:rStyle w:val="FootnoteReference"/>
          <w:rFonts w:eastAsia="" w:cs="" w:ascii="Marianne" w:hAnsi="Marianne" w:cstheme="minorBidi" w:eastAsiaTheme="minorEastAsia"/>
          <w:color w:themeColor="text1" w:val="000000"/>
          <w:kern w:val="2"/>
        </w:rPr>
        <w:footnoteReference w:id="3"/>
      </w:r>
      <w:r>
        <w:rPr>
          <w:rFonts w:eastAsia="" w:cs="" w:ascii="Marianne" w:hAnsi="Marianne" w:cstheme="minorBidi" w:eastAsiaTheme="minorEastAsia"/>
          <w:color w:themeColor="text1" w:val="000000"/>
          <w:kern w:val="2"/>
        </w:rPr>
        <w:t xml:space="preserve"> </w:t>
      </w:r>
    </w:p>
    <w:p>
      <w:pPr>
        <w:pStyle w:val="NormalWeb"/>
        <w:overflowPunct w:val="true"/>
        <w:spacing w:beforeAutospacing="0" w:before="0" w:afterAutospacing="0" w:after="0"/>
        <w:jc w:val="both"/>
        <w:textAlignment w:val="baseline"/>
        <w:rPr>
          <w:rFonts w:ascii="Marianne" w:hAnsi="Marianne" w:eastAsia="" w:cs="" w:cstheme="minorBidi" w:eastAsiaTheme="minorEastAsia"/>
          <w:color w:val="00B050"/>
          <w:kern w:val="2"/>
        </w:rPr>
      </w:pPr>
      <w:r>
        <w:rPr>
          <w:rFonts w:eastAsia="" w:cs="" w:cstheme="minorBidi" w:eastAsiaTheme="minorEastAsia" w:ascii="Marianne" w:hAnsi="Marianne"/>
          <w:color w:val="00B050"/>
          <w:kern w:val="2"/>
        </w:rPr>
      </w:r>
    </w:p>
    <w:p>
      <w:pPr>
        <w:pStyle w:val="NormalWeb"/>
        <w:overflowPunct w:val="true"/>
        <w:spacing w:beforeAutospacing="0" w:before="0" w:afterAutospacing="0" w:after="0"/>
        <w:jc w:val="both"/>
        <w:textAlignment w:val="baseline"/>
        <w:rPr>
          <w:rFonts w:ascii="Marianne" w:hAnsi="Marianne" w:eastAsia="" w:cs="" w:cstheme="minorBidi" w:eastAsiaTheme="minorEastAsia"/>
          <w:color w:themeColor="text1" w:val="000000"/>
          <w:kern w:val="2"/>
        </w:rPr>
      </w:pPr>
      <w:r>
        <w:rPr>
          <w:rFonts w:eastAsia="" w:cs="" w:ascii="Marianne" w:hAnsi="Marianne" w:cstheme="minorBidi" w:eastAsiaTheme="minorEastAsia"/>
          <w:kern w:val="2"/>
          <w:u w:val="single"/>
        </w:rPr>
        <w:t>Une évaluation formative individuelle</w:t>
      </w:r>
      <w:r>
        <w:rPr>
          <w:rFonts w:eastAsia="" w:cs="" w:ascii="Marianne" w:hAnsi="Marianne" w:cstheme="minorBidi" w:eastAsiaTheme="minorEastAsia"/>
          <w:kern w:val="2"/>
        </w:rPr>
        <w:t xml:space="preserve"> peut-être</w:t>
      </w:r>
      <w:r>
        <w:rPr>
          <w:rFonts w:eastAsia="" w:cs="" w:ascii="Marianne" w:hAnsi="Marianne" w:cstheme="minorBidi" w:eastAsiaTheme="minorEastAsia"/>
          <w:color w:themeColor="text1" w:val="000000"/>
          <w:kern w:val="2"/>
        </w:rPr>
        <w:t xml:space="preserve"> menée lors de ce premier temps, à partir d’un questionnaire donné par le professeur portant sur les deux documents pré cités. L’enseignant intervient auprès des élèves pendant l’apprentissage, afin d’ajuster l’enseignement ce qui permet d’aider l’élève à progresser. </w:t>
      </w:r>
    </w:p>
    <w:p>
      <w:pPr>
        <w:pStyle w:val="NormalWeb"/>
        <w:overflowPunct w:val="true"/>
        <w:spacing w:beforeAutospacing="0" w:before="0" w:afterAutospacing="0" w:after="0"/>
        <w:jc w:val="both"/>
        <w:textAlignment w:val="baseline"/>
        <w:rPr/>
      </w:pPr>
      <w:r>
        <w:rPr>
          <w:rFonts w:eastAsia="" w:cs="" w:ascii="Marianne" w:hAnsi="Marianne" w:cstheme="minorBidi" w:eastAsiaTheme="minorEastAsia"/>
          <w:color w:themeColor="text1" w:val="000000"/>
          <w:kern w:val="2"/>
        </w:rPr>
        <w:t>La fiche d’exercice est donnée au professeur à la fin de la 1</w:t>
      </w:r>
      <w:r>
        <w:rPr>
          <w:rFonts w:eastAsia="" w:cs="" w:ascii="Marianne" w:hAnsi="Marianne" w:cstheme="minorBidi" w:eastAsiaTheme="minorEastAsia"/>
          <w:color w:themeColor="text1" w:val="000000"/>
          <w:kern w:val="2"/>
          <w:position w:val="5"/>
        </w:rPr>
        <w:t xml:space="preserve">ère </w:t>
      </w:r>
      <w:r>
        <w:rPr>
          <w:rFonts w:eastAsia="" w:cs="" w:ascii="Marianne" w:hAnsi="Marianne" w:cstheme="minorBidi" w:eastAsiaTheme="minorEastAsia"/>
          <w:color w:themeColor="text1" w:val="000000"/>
          <w:kern w:val="2"/>
        </w:rPr>
        <w:t xml:space="preserve">heure afin qu’il procède à l’évaluation de deux compétences principales : analyser et comprendre un document et maitriser, pratiquer différents langages </w:t>
      </w:r>
      <w:r>
        <w:rPr>
          <w:rFonts w:eastAsia="" w:cs="" w:ascii="Marianne" w:hAnsi="Marianne" w:cstheme="minorBidi" w:eastAsiaTheme="minorEastAsia"/>
          <w:b/>
          <w:bCs/>
          <w:color w:themeColor="text1" w:val="000000"/>
          <w:kern w:val="2"/>
        </w:rPr>
        <w:t>(Annexe 2 : grille d‘évaluation 1)</w:t>
      </w:r>
      <w:r>
        <w:rPr>
          <w:rFonts w:eastAsia="" w:cs="" w:ascii="Marianne" w:hAnsi="Marianne" w:cstheme="minorBidi" w:eastAsiaTheme="minorEastAsia"/>
          <w:color w:themeColor="text1" w:val="000000"/>
          <w:kern w:val="2"/>
        </w:rPr>
        <w:t xml:space="preserve"> :  </w:t>
      </w:r>
    </w:p>
    <w:p>
      <w:pPr>
        <w:pStyle w:val="NormalWeb"/>
        <w:overflowPunct w:val="true"/>
        <w:spacing w:beforeAutospacing="0" w:before="0" w:afterAutospacing="0" w:after="0"/>
        <w:jc w:val="both"/>
        <w:textAlignment w:val="baseline"/>
        <w:rPr/>
      </w:pPr>
      <w:r>
        <w:rPr>
          <w:rFonts w:eastAsia="" w:cs="" w:ascii="Marianne" w:hAnsi="Marianne" w:cstheme="minorBidi" w:eastAsiaTheme="minorEastAsia"/>
          <w:color w:themeColor="text1" w:val="000000"/>
          <w:kern w:val="2"/>
        </w:rPr>
        <w:t>La fiche est restituée au début de la 2</w:t>
      </w:r>
      <w:r>
        <w:rPr>
          <w:rFonts w:eastAsia="" w:cs="" w:ascii="Marianne" w:hAnsi="Marianne" w:cstheme="minorBidi" w:eastAsiaTheme="minorEastAsia"/>
          <w:color w:themeColor="text1" w:val="000000"/>
          <w:kern w:val="2"/>
          <w:position w:val="5"/>
        </w:rPr>
        <w:t>ème</w:t>
      </w:r>
      <w:r>
        <w:rPr>
          <w:rFonts w:eastAsia="" w:cs="" w:ascii="Marianne" w:hAnsi="Marianne" w:cstheme="minorBidi" w:eastAsiaTheme="minorEastAsia"/>
          <w:color w:themeColor="text1" w:val="000000"/>
          <w:kern w:val="2"/>
        </w:rPr>
        <w:t xml:space="preserve"> heure avec un feedback écrit puis un feedback oral de 10 minutes, afin de construire une base didactique commune à la classe. </w:t>
      </w:r>
    </w:p>
    <w:p>
      <w:pPr>
        <w:pStyle w:val="Normal"/>
        <w:spacing w:lineRule="auto" w:line="259"/>
        <w:rPr/>
      </w:pPr>
      <w:r>
        <w:rPr/>
      </w:r>
    </w:p>
    <w:p>
      <w:pPr>
        <w:pStyle w:val="NormalWeb"/>
        <w:spacing w:beforeAutospacing="0" w:before="0" w:afterAutospacing="0" w:after="0"/>
        <w:rPr>
          <w:rFonts w:ascii="Marianne" w:hAnsi="Marianne" w:eastAsia="" w:cs="" w:cstheme="minorBidi" w:eastAsiaTheme="minorEastAsia"/>
          <w:b/>
          <w:bCs/>
          <w:color w:val="00B050"/>
          <w:kern w:val="2"/>
        </w:rPr>
      </w:pPr>
      <w:r>
        <w:rPr>
          <w:rFonts w:eastAsia="" w:cs="" w:ascii="Marianne" w:hAnsi="Marianne" w:cstheme="minorBidi" w:eastAsiaTheme="minorEastAsia"/>
          <w:b/>
          <w:bCs/>
          <w:color w:themeColor="text1" w:val="000000"/>
          <w:kern w:val="2"/>
          <w:u w:val="single"/>
        </w:rPr>
        <w:t xml:space="preserve">Temps 2 : </w:t>
      </w:r>
      <w:r>
        <w:rPr>
          <w:rFonts w:eastAsia="" w:cs="" w:ascii="Marianne" w:hAnsi="Marianne" w:cstheme="minorBidi" w:eastAsiaTheme="minorEastAsia"/>
          <w:b/>
          <w:bCs/>
          <w:color w:themeColor="text1" w:val="000000"/>
          <w:kern w:val="2"/>
        </w:rPr>
        <w:t xml:space="preserve">(1h30) </w:t>
      </w:r>
    </w:p>
    <w:p>
      <w:pPr>
        <w:pStyle w:val="NormalWeb"/>
        <w:spacing w:beforeAutospacing="0" w:before="0" w:afterAutospacing="0" w:after="0"/>
        <w:jc w:val="both"/>
        <w:rPr>
          <w:rFonts w:ascii="Marianne" w:hAnsi="Marianne"/>
        </w:rPr>
      </w:pPr>
      <w:r>
        <w:rPr>
          <w:rFonts w:eastAsia="" w:cs="" w:ascii="Marianne" w:hAnsi="Marianne" w:cstheme="minorBidi" w:eastAsiaTheme="minorEastAsia"/>
          <w:kern w:val="2"/>
        </w:rPr>
        <w:t>Ce temps 2 s’inscrit dans les attendus de l’épreuve d’EMC du DNB, qui visent à partir d'une situation pratique appuyée sur un ou deux documents, à ce que le candidat réponde à des questions courtes puis rédige une réponse plus développée.</w:t>
      </w:r>
    </w:p>
    <w:p>
      <w:pPr>
        <w:pStyle w:val="NormalWeb"/>
        <w:spacing w:beforeAutospacing="0" w:before="0" w:afterAutospacing="0" w:after="0"/>
        <w:jc w:val="both"/>
        <w:rPr>
          <w:rFonts w:ascii="Marianne" w:hAnsi="Marianne" w:eastAsia="" w:cs="" w:cstheme="minorBidi" w:eastAsiaTheme="minorEastAsia"/>
          <w:color w:themeColor="text1" w:val="000000"/>
          <w:kern w:val="2"/>
        </w:rPr>
      </w:pPr>
      <w:r>
        <w:rPr>
          <w:rFonts w:eastAsia="" w:cs="" w:ascii="Marianne" w:hAnsi="Marianne" w:cstheme="minorBidi" w:eastAsiaTheme="minorEastAsia"/>
          <w:color w:themeColor="text1" w:val="000000"/>
          <w:kern w:val="2"/>
        </w:rPr>
        <w:t>Les élèves durant ce 2</w:t>
      </w:r>
      <w:r>
        <w:rPr>
          <w:rFonts w:eastAsia="" w:cs="" w:ascii="Marianne" w:hAnsi="Marianne" w:cstheme="minorBidi" w:eastAsiaTheme="minorEastAsia"/>
          <w:color w:themeColor="text1" w:val="000000"/>
          <w:kern w:val="2"/>
          <w:position w:val="5"/>
        </w:rPr>
        <w:t>ème</w:t>
      </w:r>
      <w:r>
        <w:rPr>
          <w:rFonts w:eastAsia="" w:cs="" w:ascii="Marianne" w:hAnsi="Marianne" w:cstheme="minorBidi" w:eastAsiaTheme="minorEastAsia"/>
          <w:color w:themeColor="text1" w:val="000000"/>
          <w:kern w:val="2"/>
        </w:rPr>
        <w:t xml:space="preserve"> temps travaillent de manière collective sous un format « ilot » composé de 4 élèves. La classe est ainsi organisée en 6 ilots, avec pour chacun des ilots un corpus documentaire donné par le professeur. L’objectif est d’après le corpus, d’analyser et de comprendre une situation d’atteinte aux droits des personnes détenues afin de décrypter la décision prise par le Défenseur des droits dans la situation proposée. </w:t>
      </w:r>
    </w:p>
    <w:p>
      <w:pPr>
        <w:pStyle w:val="NormalWeb"/>
        <w:spacing w:beforeAutospacing="0" w:before="0" w:afterAutospacing="0" w:after="0"/>
        <w:jc w:val="both"/>
        <w:rPr>
          <w:rFonts w:ascii="Marianne" w:hAnsi="Marianne"/>
        </w:rPr>
      </w:pPr>
      <w:r>
        <w:rPr>
          <w:rFonts w:ascii="Marianne" w:hAnsi="Marianne"/>
        </w:rPr>
      </w:r>
    </w:p>
    <w:p>
      <w:pPr>
        <w:pStyle w:val="NormalWeb"/>
        <w:spacing w:beforeAutospacing="0" w:before="0" w:afterAutospacing="0" w:after="0"/>
        <w:jc w:val="both"/>
        <w:rPr>
          <w:rFonts w:ascii="Marianne" w:hAnsi="Marianne"/>
        </w:rPr>
      </w:pPr>
      <w:r>
        <w:rPr>
          <w:rFonts w:eastAsia="" w:cs="" w:ascii="Marianne" w:hAnsi="Marianne" w:cstheme="minorBidi" w:eastAsiaTheme="minorEastAsia"/>
          <w:kern w:val="2"/>
          <w:u w:val="single"/>
        </w:rPr>
        <w:t xml:space="preserve">Une évaluation formative et sommative </w:t>
      </w:r>
      <w:r>
        <w:rPr>
          <w:rFonts w:eastAsia="" w:cs="" w:ascii="Marianne" w:hAnsi="Marianne" w:cstheme="minorBidi" w:eastAsiaTheme="minorEastAsia"/>
          <w:color w:themeColor="text1" w:val="000000"/>
          <w:kern w:val="2"/>
        </w:rPr>
        <w:t xml:space="preserve">sont menées durant ce temps 2, à partir de la fiche d’exercice élève donnée par le professeur </w:t>
      </w:r>
      <w:r>
        <w:rPr>
          <w:rFonts w:eastAsia="" w:cs="" w:ascii="Marianne" w:hAnsi="Marianne" w:cstheme="minorBidi" w:eastAsiaTheme="minorEastAsia"/>
          <w:b/>
          <w:bCs/>
          <w:color w:themeColor="text1" w:val="000000"/>
          <w:kern w:val="2"/>
        </w:rPr>
        <w:t xml:space="preserve">(Annexe3 : fiche d’activité 2).  </w:t>
      </w:r>
      <w:r>
        <w:rPr>
          <w:rFonts w:eastAsia="" w:cs="" w:ascii="Marianne" w:hAnsi="Marianne" w:cstheme="minorBidi" w:eastAsiaTheme="minorEastAsia"/>
          <w:color w:themeColor="text1" w:val="000000"/>
          <w:kern w:val="2"/>
        </w:rPr>
        <w:t xml:space="preserve">Ce document est composé d’un </w:t>
      </w:r>
      <w:r>
        <w:rPr>
          <w:rFonts w:eastAsia="" w:cs="Arial" w:ascii="Marianne" w:hAnsi="Marianne" w:eastAsiaTheme="minorEastAsia"/>
          <w:color w:themeColor="text1" w:val="000000"/>
          <w:kern w:val="2"/>
        </w:rPr>
        <w:t>résumé d’une décision du Défenseur des droits, issu du catalogue en ligne</w:t>
      </w:r>
      <w:r>
        <w:rPr>
          <w:rStyle w:val="FootnoteReference"/>
          <w:rFonts w:eastAsia="" w:cs="Arial" w:ascii="Marianne" w:hAnsi="Marianne" w:eastAsiaTheme="minorEastAsia"/>
          <w:color w:themeColor="text1" w:val="000000"/>
          <w:kern w:val="2"/>
        </w:rPr>
        <w:footnoteReference w:id="4"/>
      </w:r>
      <w:r>
        <w:rPr>
          <w:rFonts w:eastAsia="" w:cs="Arial" w:ascii="Marianne" w:hAnsi="Marianne" w:eastAsiaTheme="minorEastAsia"/>
          <w:color w:themeColor="text1" w:val="000000"/>
          <w:kern w:val="2"/>
        </w:rPr>
        <w:t xml:space="preserve">, </w:t>
      </w:r>
      <w:r>
        <w:rPr>
          <w:rFonts w:eastAsia="" w:cs="" w:ascii="Marianne" w:hAnsi="Marianne" w:cstheme="minorBidi" w:eastAsiaTheme="minorEastAsia"/>
          <w:color w:themeColor="text1" w:val="000000"/>
          <w:kern w:val="2"/>
        </w:rPr>
        <w:t>d’un document relatant les différents lieux de privation de liberté</w:t>
      </w:r>
      <w:r>
        <w:rPr>
          <w:rStyle w:val="FootnoteReference"/>
          <w:rFonts w:eastAsia="" w:cs="" w:ascii="Marianne" w:hAnsi="Marianne" w:cstheme="minorBidi" w:eastAsiaTheme="minorEastAsia"/>
          <w:color w:themeColor="text1" w:val="000000"/>
          <w:kern w:val="2"/>
        </w:rPr>
        <w:footnoteReference w:id="5"/>
      </w:r>
      <w:r>
        <w:rPr>
          <w:rFonts w:eastAsia="" w:cs="" w:ascii="Marianne" w:hAnsi="Marianne" w:cstheme="minorBidi" w:eastAsiaTheme="minorEastAsia"/>
          <w:color w:themeColor="text1" w:val="000000"/>
          <w:kern w:val="2"/>
        </w:rPr>
        <w:t>, d’un document notifiant les droits fondamentaux des détenus</w:t>
      </w:r>
      <w:r>
        <w:rPr>
          <w:rStyle w:val="FootnoteReference"/>
          <w:rFonts w:eastAsia="" w:cs="" w:ascii="Marianne" w:hAnsi="Marianne" w:cstheme="minorBidi" w:eastAsiaTheme="minorEastAsia"/>
          <w:color w:themeColor="text1" w:val="000000"/>
          <w:kern w:val="2"/>
        </w:rPr>
        <w:footnoteReference w:id="6"/>
      </w:r>
      <w:r>
        <w:rPr>
          <w:rFonts w:eastAsia="" w:cs="" w:ascii="Marianne" w:hAnsi="Marianne" w:cstheme="minorBidi" w:eastAsiaTheme="minorEastAsia"/>
          <w:color w:themeColor="text1" w:val="000000"/>
          <w:kern w:val="2"/>
        </w:rPr>
        <w:t xml:space="preserve">  puis d’un questionnaire.</w:t>
      </w:r>
    </w:p>
    <w:p>
      <w:pPr>
        <w:pStyle w:val="NormalWeb"/>
        <w:spacing w:beforeAutospacing="0" w:before="0" w:afterAutospacing="0" w:after="0"/>
        <w:jc w:val="both"/>
        <w:rPr>
          <w:rFonts w:ascii="Marianne" w:hAnsi="Marianne"/>
        </w:rPr>
      </w:pPr>
      <w:r>
        <w:rPr>
          <w:rFonts w:eastAsia="" w:cs="" w:ascii="Marianne" w:hAnsi="Marianne" w:cstheme="minorBidi" w:eastAsiaTheme="minorEastAsia"/>
          <w:color w:themeColor="text1" w:val="000000"/>
          <w:kern w:val="2"/>
        </w:rPr>
        <w:t>La fiche d’exercice donnée à chacun des ilots, veille à ce que les mises en situation données soient exhaustives en termes de lieux de privation de liberté afin de construire des capsules audios variées.</w:t>
      </w:r>
    </w:p>
    <w:p>
      <w:pPr>
        <w:pStyle w:val="NormalWeb"/>
        <w:spacing w:beforeAutospacing="0" w:before="0" w:afterAutospacing="0" w:after="0"/>
        <w:jc w:val="both"/>
        <w:rPr>
          <w:rFonts w:ascii="Marianne" w:hAnsi="Marianne"/>
        </w:rPr>
      </w:pPr>
      <w:r>
        <w:rPr>
          <w:rFonts w:eastAsia="" w:cs="" w:ascii="Marianne" w:hAnsi="Marianne" w:cstheme="minorBidi" w:eastAsiaTheme="minorEastAsia"/>
          <w:color w:themeColor="text1" w:val="000000"/>
          <w:kern w:val="2"/>
        </w:rPr>
        <w:t xml:space="preserve">Ce temps est accompagné par le professeur qui se déplace d’ilots en ilots pour mener un feedback oral dans chacun des groupes. </w:t>
      </w:r>
    </w:p>
    <w:p>
      <w:pPr>
        <w:pStyle w:val="NormalWeb"/>
        <w:spacing w:beforeAutospacing="0" w:before="0" w:afterAutospacing="0" w:after="0"/>
        <w:jc w:val="both"/>
        <w:rPr>
          <w:rFonts w:ascii="Marianne" w:hAnsi="Marianne"/>
        </w:rPr>
      </w:pPr>
      <w:r>
        <w:rPr>
          <w:rFonts w:eastAsia="" w:cs="" w:ascii="Marianne" w:hAnsi="Marianne" w:cstheme="minorBidi" w:eastAsiaTheme="minorEastAsia"/>
          <w:color w:themeColor="text1" w:val="000000"/>
          <w:kern w:val="2"/>
        </w:rPr>
        <w:t>La fiche d’exercice est redonnée au professeur à la fin de la 2</w:t>
      </w:r>
      <w:r>
        <w:rPr>
          <w:rFonts w:eastAsia="" w:cs="" w:ascii="Marianne" w:hAnsi="Marianne" w:cstheme="minorBidi" w:eastAsiaTheme="minorEastAsia"/>
          <w:color w:themeColor="text1" w:val="000000"/>
          <w:kern w:val="2"/>
          <w:position w:val="5"/>
        </w:rPr>
        <w:t>ème</w:t>
      </w:r>
      <w:r>
        <w:rPr>
          <w:rFonts w:eastAsia="" w:cs="" w:ascii="Marianne" w:hAnsi="Marianne" w:cstheme="minorBidi" w:eastAsiaTheme="minorEastAsia"/>
          <w:color w:themeColor="text1" w:val="000000"/>
          <w:kern w:val="2"/>
        </w:rPr>
        <w:t xml:space="preserve"> heure afin qu’il procède à une évaluation formative collective (</w:t>
      </w:r>
      <w:r>
        <w:rPr>
          <w:rFonts w:eastAsia="" w:cs="" w:ascii="Marianne" w:hAnsi="Marianne" w:cstheme="minorBidi" w:eastAsiaTheme="minorEastAsia"/>
          <w:b/>
          <w:bCs/>
          <w:color w:themeColor="text1" w:val="000000"/>
          <w:kern w:val="2"/>
        </w:rPr>
        <w:t>Annexe 4 : grille d ‘évaluation 2.1</w:t>
      </w:r>
      <w:r>
        <w:rPr>
          <w:rFonts w:eastAsia="" w:cs="" w:ascii="Marianne" w:hAnsi="Marianne" w:cstheme="minorBidi" w:eastAsiaTheme="minorEastAsia"/>
          <w:color w:themeColor="text1" w:val="000000"/>
          <w:kern w:val="2"/>
        </w:rPr>
        <w:t xml:space="preserve">) et/ou une évaluation sommative individuelle </w:t>
      </w:r>
      <w:r>
        <w:rPr>
          <w:rFonts w:eastAsia="" w:cs="" w:ascii="Marianne" w:hAnsi="Marianne" w:cstheme="minorBidi" w:eastAsiaTheme="minorEastAsia"/>
          <w:b/>
          <w:bCs/>
          <w:color w:themeColor="text1" w:val="000000"/>
          <w:kern w:val="2"/>
        </w:rPr>
        <w:t>(Annexe 5 :</w:t>
      </w:r>
      <w:r>
        <w:rPr>
          <w:rFonts w:eastAsia="" w:cs="" w:ascii="Marianne" w:hAnsi="Marianne" w:cstheme="minorBidi" w:eastAsiaTheme="minorEastAsia"/>
          <w:color w:themeColor="text1" w:val="000000"/>
          <w:kern w:val="2"/>
        </w:rPr>
        <w:t xml:space="preserve"> </w:t>
      </w:r>
      <w:r>
        <w:rPr>
          <w:rFonts w:eastAsia="" w:cs="" w:ascii="Marianne" w:hAnsi="Marianne" w:cstheme="minorBidi" w:eastAsiaTheme="minorEastAsia"/>
          <w:b/>
          <w:bCs/>
          <w:color w:themeColor="text1" w:val="000000"/>
          <w:kern w:val="2"/>
        </w:rPr>
        <w:t>grille d’évaluation 2.2).</w:t>
      </w:r>
    </w:p>
    <w:p>
      <w:pPr>
        <w:pStyle w:val="NormalWeb"/>
        <w:spacing w:beforeAutospacing="0" w:before="0" w:afterAutospacing="0" w:after="0"/>
        <w:jc w:val="both"/>
        <w:rPr>
          <w:rFonts w:ascii="Marianne" w:hAnsi="Marianne"/>
        </w:rPr>
      </w:pPr>
      <w:r>
        <w:rPr>
          <w:rFonts w:eastAsia="" w:cs="" w:ascii="Marianne" w:hAnsi="Marianne" w:cstheme="minorBidi" w:eastAsiaTheme="minorEastAsia"/>
          <w:color w:themeColor="text1" w:val="000000"/>
          <w:kern w:val="2"/>
        </w:rPr>
        <w:t>La fiche est restituée au début de la 3</w:t>
      </w:r>
      <w:r>
        <w:rPr>
          <w:rFonts w:eastAsia="" w:cs="" w:ascii="Marianne" w:hAnsi="Marianne" w:cstheme="minorBidi" w:eastAsiaTheme="minorEastAsia"/>
          <w:color w:themeColor="text1" w:val="000000"/>
          <w:kern w:val="2"/>
          <w:position w:val="5"/>
        </w:rPr>
        <w:t>ème</w:t>
      </w:r>
      <w:r>
        <w:rPr>
          <w:rFonts w:eastAsia="" w:cs="" w:ascii="Marianne" w:hAnsi="Marianne" w:cstheme="minorBidi" w:eastAsiaTheme="minorEastAsia"/>
          <w:color w:themeColor="text1" w:val="000000"/>
          <w:kern w:val="2"/>
        </w:rPr>
        <w:t xml:space="preserve"> heure afin de poursuivre le travail de réalisation de la capsule audio (temps 3).</w:t>
      </w:r>
    </w:p>
    <w:p>
      <w:pPr>
        <w:pStyle w:val="Normal"/>
        <w:spacing w:lineRule="auto" w:line="259"/>
        <w:rPr/>
      </w:pPr>
      <w:r>
        <w:rPr/>
      </w:r>
    </w:p>
    <w:p>
      <w:pPr>
        <w:pStyle w:val="NormalWeb"/>
        <w:spacing w:beforeAutospacing="0" w:before="0" w:afterAutospacing="0" w:after="0"/>
        <w:rPr>
          <w:rFonts w:ascii="Marianne" w:hAnsi="Marianne"/>
        </w:rPr>
      </w:pPr>
      <w:r>
        <w:rPr>
          <w:rFonts w:eastAsia="" w:cs="" w:ascii="Marianne" w:hAnsi="Marianne" w:cstheme="minorBidi" w:eastAsiaTheme="minorEastAsia"/>
          <w:b/>
          <w:bCs/>
          <w:color w:themeColor="text1" w:val="000000"/>
          <w:kern w:val="2"/>
          <w:u w:val="single"/>
        </w:rPr>
        <w:t xml:space="preserve">Temps 3 </w:t>
      </w:r>
      <w:r>
        <w:rPr>
          <w:rFonts w:eastAsia="" w:cs="" w:ascii="Marianne" w:hAnsi="Marianne" w:cstheme="minorBidi" w:eastAsiaTheme="minorEastAsia"/>
          <w:b/>
          <w:bCs/>
          <w:color w:themeColor="text1" w:val="000000"/>
          <w:kern w:val="2"/>
        </w:rPr>
        <w:t xml:space="preserve">: (1h00) </w:t>
      </w:r>
    </w:p>
    <w:p>
      <w:pPr>
        <w:pStyle w:val="NormalWeb"/>
        <w:spacing w:beforeAutospacing="0" w:before="0" w:afterAutospacing="0" w:after="0"/>
        <w:jc w:val="both"/>
        <w:rPr>
          <w:rFonts w:ascii="Marianne" w:hAnsi="Marianne" w:eastAsia="" w:cs="" w:cstheme="minorBidi" w:eastAsiaTheme="minorEastAsia"/>
          <w:b/>
          <w:bCs/>
          <w:color w:themeColor="text1" w:val="000000"/>
          <w:kern w:val="2"/>
        </w:rPr>
      </w:pPr>
      <w:r>
        <w:rPr>
          <w:rFonts w:eastAsia="" w:cs="" w:ascii="Marianne" w:hAnsi="Marianne" w:cstheme="minorBidi" w:eastAsiaTheme="minorEastAsia"/>
          <w:color w:themeColor="text1" w:val="000000"/>
          <w:kern w:val="2"/>
        </w:rPr>
        <w:t>Les élèves durant ce 3</w:t>
      </w:r>
      <w:r>
        <w:rPr>
          <w:rFonts w:eastAsia="" w:cs="" w:ascii="Marianne" w:hAnsi="Marianne" w:cstheme="minorBidi" w:eastAsiaTheme="minorEastAsia"/>
          <w:color w:themeColor="text1" w:val="000000"/>
          <w:kern w:val="2"/>
          <w:position w:val="5"/>
        </w:rPr>
        <w:t>ème</w:t>
      </w:r>
      <w:r>
        <w:rPr>
          <w:rFonts w:eastAsia="" w:cs="" w:ascii="Marianne" w:hAnsi="Marianne" w:cstheme="minorBidi" w:eastAsiaTheme="minorEastAsia"/>
          <w:color w:themeColor="text1" w:val="000000"/>
          <w:kern w:val="2"/>
        </w:rPr>
        <w:t xml:space="preserve"> temps continuent de travailler en format ilot afin de </w:t>
      </w:r>
      <w:r>
        <w:rPr>
          <w:rFonts w:eastAsia="" w:cs="" w:ascii="Marianne" w:hAnsi="Marianne" w:cstheme="minorBidi" w:eastAsiaTheme="minorEastAsia"/>
          <w:b/>
          <w:bCs/>
          <w:color w:themeColor="text1" w:val="000000"/>
          <w:kern w:val="2"/>
        </w:rPr>
        <w:t xml:space="preserve">réaliser et enregistrer un podcast sous forme d’interview, </w:t>
      </w:r>
      <w:r>
        <w:rPr>
          <w:rFonts w:eastAsia="" w:cs="" w:ascii="Marianne" w:hAnsi="Marianne" w:cstheme="minorBidi" w:eastAsiaTheme="minorEastAsia"/>
          <w:color w:themeColor="text1" w:val="000000"/>
          <w:kern w:val="2"/>
        </w:rPr>
        <w:t xml:space="preserve">portant sur les divers lieux de privation de liberté et leur contrôle dans le cadre d’un Etat de droit. L’objectif est que chaque ilot publie et diffuse sa capsule audio, </w:t>
      </w:r>
      <w:r>
        <w:rPr>
          <w:rFonts w:eastAsia="" w:cs="" w:ascii="Marianne" w:hAnsi="Marianne" w:cstheme="minorBidi" w:eastAsiaTheme="minorEastAsia"/>
          <w:b/>
          <w:bCs/>
          <w:color w:themeColor="text1" w:val="000000"/>
          <w:kern w:val="2"/>
        </w:rPr>
        <w:t>éventuellement sur la Web radio du collège.</w:t>
      </w:r>
    </w:p>
    <w:p>
      <w:pPr>
        <w:pStyle w:val="NormalWeb"/>
        <w:spacing w:beforeAutospacing="0" w:before="0" w:afterAutospacing="0" w:after="0"/>
        <w:jc w:val="both"/>
        <w:rPr>
          <w:rFonts w:ascii="Marianne" w:hAnsi="Marianne"/>
        </w:rPr>
      </w:pPr>
      <w:r>
        <w:rPr>
          <w:rFonts w:ascii="Marianne" w:hAnsi="Marianne"/>
        </w:rPr>
      </w:r>
    </w:p>
    <w:p>
      <w:pPr>
        <w:pStyle w:val="NormalWeb"/>
        <w:spacing w:beforeAutospacing="0" w:before="0" w:afterAutospacing="0" w:after="0"/>
        <w:jc w:val="both"/>
        <w:rPr>
          <w:rFonts w:ascii="Marianne" w:hAnsi="Marianne"/>
        </w:rPr>
      </w:pPr>
      <w:r>
        <w:rPr>
          <w:rFonts w:eastAsia="" w:cs="" w:ascii="Marianne" w:hAnsi="Marianne" w:cstheme="minorBidi" w:eastAsiaTheme="minorEastAsia"/>
          <w:b/>
          <w:bCs/>
          <w:color w:themeColor="text1" w:val="000000"/>
          <w:kern w:val="2"/>
        </w:rPr>
        <w:t xml:space="preserve"> </w:t>
      </w:r>
      <w:r>
        <w:rPr>
          <w:rFonts w:eastAsia="" w:cs="" w:ascii="Marianne" w:hAnsi="Marianne" w:cstheme="minorBidi" w:eastAsiaTheme="minorEastAsia"/>
          <w:b/>
          <w:bCs/>
          <w:color w:themeColor="text1" w:val="000000"/>
          <w:kern w:val="2"/>
        </w:rPr>
        <w:t>4 étapes pourront être respectées pour l’enregistrement de ce podcast :</w:t>
      </w:r>
    </w:p>
    <w:p>
      <w:pPr>
        <w:pStyle w:val="NormalWeb"/>
        <w:spacing w:beforeAutospacing="0" w:before="0" w:afterAutospacing="0" w:after="0"/>
        <w:jc w:val="both"/>
        <w:rPr>
          <w:rFonts w:ascii="Marianne" w:hAnsi="Marianne"/>
        </w:rPr>
      </w:pPr>
      <w:r>
        <w:rPr>
          <w:rFonts w:eastAsia="" w:cs="" w:ascii="Marianne" w:hAnsi="Marianne" w:cstheme="minorBidi" w:eastAsiaTheme="minorEastAsia"/>
          <w:color w:themeColor="text1" w:val="000000"/>
          <w:kern w:val="2"/>
        </w:rPr>
        <w:t>-</w:t>
      </w:r>
      <w:r>
        <w:rPr>
          <w:rFonts w:eastAsia="" w:cs="" w:ascii="Marianne" w:hAnsi="Marianne" w:cstheme="minorBidi" w:eastAsiaTheme="minorEastAsia"/>
          <w:i/>
          <w:iCs/>
          <w:color w:themeColor="text1" w:val="000000"/>
          <w:kern w:val="2"/>
        </w:rPr>
        <w:t xml:space="preserve">Etape 1 : sélectionner un lieu de privation de liberté </w:t>
      </w:r>
      <w:r>
        <w:rPr>
          <w:rFonts w:eastAsia="" w:cs="" w:ascii="Marianne" w:hAnsi="Marianne" w:cstheme="minorBidi" w:eastAsiaTheme="minorEastAsia"/>
          <w:i/>
          <w:iCs/>
          <w:kern w:val="2"/>
        </w:rPr>
        <w:t xml:space="preserve">(un lieu différend par ilot) </w:t>
      </w:r>
    </w:p>
    <w:p>
      <w:pPr>
        <w:pStyle w:val="NormalWeb"/>
        <w:spacing w:beforeAutospacing="0" w:before="0" w:afterAutospacing="0" w:after="0"/>
        <w:jc w:val="both"/>
        <w:rPr>
          <w:rFonts w:ascii="Marianne" w:hAnsi="Marianne"/>
        </w:rPr>
      </w:pPr>
      <w:r>
        <w:rPr>
          <w:rFonts w:eastAsia="" w:cs="" w:ascii="Marianne" w:hAnsi="Marianne" w:cstheme="minorBidi" w:eastAsiaTheme="minorEastAsia"/>
          <w:color w:themeColor="text1" w:val="000000"/>
          <w:kern w:val="2"/>
        </w:rPr>
        <w:t>-</w:t>
      </w:r>
      <w:r>
        <w:rPr>
          <w:rFonts w:eastAsia="" w:cs="" w:ascii="Marianne" w:hAnsi="Marianne" w:cstheme="minorBidi" w:eastAsiaTheme="minorEastAsia"/>
          <w:i/>
          <w:iCs/>
          <w:color w:themeColor="text1" w:val="000000"/>
          <w:kern w:val="2"/>
        </w:rPr>
        <w:t>Etape 2 : collecter des informations (collectées en amont sur la fiche d’activité 2)</w:t>
      </w:r>
    </w:p>
    <w:p>
      <w:pPr>
        <w:pStyle w:val="NormalWeb"/>
        <w:spacing w:beforeAutospacing="0" w:before="0" w:afterAutospacing="0" w:after="0"/>
        <w:jc w:val="both"/>
        <w:rPr>
          <w:rFonts w:ascii="Marianne" w:hAnsi="Marianne" w:eastAsia="" w:cs="" w:cstheme="minorBidi" w:eastAsiaTheme="minorEastAsia"/>
          <w:b/>
          <w:bCs/>
          <w:i/>
          <w:i/>
          <w:iCs/>
          <w:color w:themeColor="text1" w:val="000000"/>
          <w:kern w:val="2"/>
        </w:rPr>
      </w:pPr>
      <w:r>
        <w:rPr>
          <w:rFonts w:eastAsia="" w:cs="" w:ascii="Marianne" w:hAnsi="Marianne" w:cstheme="minorBidi" w:eastAsiaTheme="minorEastAsia"/>
          <w:i/>
          <w:iCs/>
          <w:color w:themeColor="text1" w:val="000000"/>
          <w:kern w:val="2"/>
        </w:rPr>
        <w:t xml:space="preserve">-Etape 3 : rédiger une présentation avant l’enregistrement </w:t>
      </w:r>
      <w:r>
        <w:rPr>
          <w:rFonts w:eastAsia="" w:cs="" w:ascii="Marianne" w:hAnsi="Marianne" w:cstheme="minorBidi" w:eastAsiaTheme="minorEastAsia"/>
          <w:b/>
          <w:bCs/>
          <w:i/>
          <w:iCs/>
          <w:color w:themeColor="text1" w:val="000000"/>
          <w:kern w:val="2"/>
        </w:rPr>
        <w:t>(Annexe 6 : fiche d’activité 3)</w:t>
      </w:r>
    </w:p>
    <w:p>
      <w:pPr>
        <w:pStyle w:val="NormalWeb"/>
        <w:spacing w:beforeAutospacing="0" w:before="0" w:afterAutospacing="0" w:after="0"/>
        <w:jc w:val="both"/>
        <w:rPr>
          <w:rFonts w:ascii="Marianne" w:hAnsi="Marianne"/>
        </w:rPr>
      </w:pPr>
      <w:r>
        <w:rPr>
          <w:rFonts w:eastAsia="" w:cs="" w:ascii="Marianne" w:hAnsi="Marianne" w:cstheme="minorBidi" w:eastAsiaTheme="minorEastAsia"/>
          <w:color w:themeColor="text1" w:val="000000"/>
          <w:kern w:val="2"/>
        </w:rPr>
        <w:t>-</w:t>
      </w:r>
      <w:r>
        <w:rPr>
          <w:rFonts w:eastAsia="" w:cs="" w:ascii="Marianne" w:hAnsi="Marianne" w:cstheme="minorBidi" w:eastAsiaTheme="minorEastAsia"/>
          <w:i/>
          <w:iCs/>
          <w:color w:themeColor="text1" w:val="000000"/>
          <w:kern w:val="2"/>
        </w:rPr>
        <w:t>Etape 4 : enregistrer et publier sa présentation</w:t>
      </w:r>
      <w:r>
        <w:rPr>
          <w:rFonts w:eastAsia="" w:cs="" w:ascii="Marianne" w:hAnsi="Marianne" w:cstheme="minorBidi" w:eastAsiaTheme="minorEastAsia"/>
          <w:color w:themeColor="text1" w:val="000000"/>
          <w:kern w:val="2"/>
        </w:rPr>
        <w:t xml:space="preserve"> : </w:t>
      </w:r>
      <w:r>
        <w:rPr>
          <w:rFonts w:eastAsia="" w:cs="" w:ascii="Marianne" w:hAnsi="Marianne" w:cstheme="minorBidi" w:eastAsiaTheme="minorEastAsia"/>
          <w:i/>
          <w:iCs/>
          <w:color w:themeColor="text1" w:val="000000"/>
          <w:kern w:val="2"/>
        </w:rPr>
        <w:t xml:space="preserve"> </w:t>
      </w:r>
    </w:p>
    <w:p>
      <w:pPr>
        <w:pStyle w:val="NormalWeb"/>
        <w:spacing w:beforeAutospacing="0" w:before="0" w:afterAutospacing="0" w:after="0"/>
        <w:jc w:val="both"/>
        <w:rPr>
          <w:rFonts w:ascii="Marianne" w:hAnsi="Marianne" w:eastAsia="" w:cs="" w:cstheme="minorBidi" w:eastAsiaTheme="minorEastAsia"/>
          <w:color w:themeColor="text1" w:val="000000"/>
          <w:kern w:val="2"/>
        </w:rPr>
      </w:pPr>
      <w:r>
        <w:rPr>
          <w:rFonts w:eastAsia="" w:cs="" w:ascii="Marianne" w:hAnsi="Marianne" w:cstheme="minorBidi" w:eastAsiaTheme="minorEastAsia"/>
          <w:color w:themeColor="text1" w:val="000000"/>
          <w:kern w:val="2"/>
        </w:rPr>
        <w:t xml:space="preserve">Au sein de l’ilot les rôles seront répartis entre chaque élève : -le présentateur du lieu de privation de liberté - le présentateur du résumé de la situation - l’interviewer- l’interviewé - le preneur de son. </w:t>
      </w:r>
    </w:p>
    <w:p>
      <w:pPr>
        <w:pStyle w:val="NormalWeb"/>
        <w:spacing w:beforeAutospacing="0" w:before="0" w:afterAutospacing="0" w:after="0"/>
        <w:jc w:val="both"/>
        <w:rPr>
          <w:rFonts w:ascii="Marianne" w:hAnsi="Marianne"/>
        </w:rPr>
      </w:pPr>
      <w:r>
        <w:rPr>
          <w:rFonts w:ascii="Marianne" w:hAnsi="Marianne"/>
        </w:rPr>
      </w:r>
    </w:p>
    <w:p>
      <w:pPr>
        <w:pStyle w:val="NormalWeb"/>
        <w:spacing w:beforeAutospacing="0" w:before="0" w:afterAutospacing="0" w:after="0"/>
        <w:jc w:val="both"/>
        <w:rPr>
          <w:rFonts w:ascii="Marianne" w:hAnsi="Marianne"/>
        </w:rPr>
      </w:pPr>
      <w:r>
        <w:rPr>
          <w:rFonts w:eastAsia="" w:cs="" w:ascii="Marianne" w:hAnsi="Marianne" w:cstheme="minorBidi" w:eastAsiaTheme="minorEastAsia"/>
          <w:color w:themeColor="text1" w:val="000000"/>
          <w:kern w:val="2"/>
        </w:rPr>
        <w:t xml:space="preserve">Chaque groupe possède 8 à 10 minutes pour enregistrer son podcast. </w:t>
      </w:r>
      <w:r>
        <w:rPr>
          <w:rFonts w:eastAsia="" w:cs="" w:ascii="Marianne" w:hAnsi="Marianne" w:cstheme="minorBidi" w:eastAsiaTheme="minorEastAsia"/>
          <w:kern w:val="2"/>
        </w:rPr>
        <w:t xml:space="preserve">L’ordre de passage des groupes se fait en fonction de la durée du feed-back nécessaire durant </w:t>
      </w:r>
      <w:r>
        <w:rPr>
          <w:rFonts w:eastAsia="" w:cs="" w:ascii="Marianne" w:hAnsi="Marianne" w:cstheme="minorBidi" w:eastAsiaTheme="minorEastAsia"/>
          <w:i/>
          <w:iCs/>
          <w:kern w:val="2"/>
        </w:rPr>
        <w:t>l’étape 3</w:t>
      </w:r>
      <w:r>
        <w:rPr>
          <w:rFonts w:eastAsia="" w:cs="" w:ascii="Marianne" w:hAnsi="Marianne" w:cstheme="minorBidi" w:eastAsiaTheme="minorEastAsia"/>
          <w:kern w:val="2"/>
        </w:rPr>
        <w:t xml:space="preserve">. </w:t>
      </w:r>
    </w:p>
    <w:p>
      <w:pPr>
        <w:pStyle w:val="NormalWeb"/>
        <w:spacing w:beforeAutospacing="0" w:before="0" w:afterAutospacing="0" w:after="0"/>
        <w:jc w:val="both"/>
        <w:rPr>
          <w:rFonts w:ascii="Marianne" w:hAnsi="Marianne" w:eastAsia="" w:cs="" w:cstheme="minorBidi" w:eastAsiaTheme="minorEastAsia"/>
          <w:color w:themeColor="text1" w:val="000000"/>
          <w:kern w:val="2"/>
        </w:rPr>
      </w:pPr>
      <w:r>
        <w:rPr>
          <w:rFonts w:eastAsia="" w:cs="" w:ascii="Marianne" w:hAnsi="Marianne" w:cstheme="minorBidi" w:eastAsiaTheme="minorEastAsia"/>
          <w:color w:themeColor="text1" w:val="000000"/>
          <w:kern w:val="2"/>
        </w:rPr>
        <w:t>Le professeur peut-être en co intervention avec le professeur documentaliste dans cette étape d’enregistrement et d’évaluation.</w:t>
      </w:r>
    </w:p>
    <w:p>
      <w:pPr>
        <w:pStyle w:val="NormalWeb"/>
        <w:spacing w:beforeAutospacing="0" w:before="0" w:afterAutospacing="0" w:after="0"/>
        <w:jc w:val="both"/>
        <w:rPr>
          <w:rFonts w:ascii="Marianne" w:hAnsi="Marianne"/>
        </w:rPr>
      </w:pPr>
      <w:r>
        <w:rPr>
          <w:rFonts w:ascii="Marianne" w:hAnsi="Marianne"/>
        </w:rPr>
      </w:r>
    </w:p>
    <w:p>
      <w:pPr>
        <w:pStyle w:val="NormalWeb"/>
        <w:spacing w:beforeAutospacing="0" w:before="0" w:afterAutospacing="0" w:after="0"/>
        <w:jc w:val="both"/>
        <w:rPr>
          <w:rFonts w:ascii="Marianne" w:hAnsi="Marianne" w:eastAsia="" w:cs="" w:cstheme="minorBidi" w:eastAsiaTheme="minorEastAsia"/>
          <w:color w:val="000000"/>
          <w:kern w:val="2"/>
        </w:rPr>
      </w:pPr>
      <w:r>
        <w:rPr>
          <w:rFonts w:eastAsia="" w:cs="" w:ascii="Marianne" w:hAnsi="Marianne" w:cstheme="minorBidi" w:eastAsiaTheme="minorEastAsia"/>
          <w:kern w:val="2"/>
          <w:u w:val="single"/>
        </w:rPr>
        <w:t xml:space="preserve">Evaluations sommatives individuelle et collective </w:t>
      </w:r>
      <w:r>
        <w:rPr>
          <w:rFonts w:eastAsia="" w:cs="" w:ascii="Marianne" w:hAnsi="Marianne" w:cstheme="minorBidi" w:eastAsiaTheme="minorEastAsia"/>
          <w:b/>
          <w:bCs/>
          <w:i/>
          <w:iCs/>
          <w:color w:themeColor="text1" w:val="000000"/>
          <w:kern w:val="2"/>
        </w:rPr>
        <w:t>(Annexe 6 : fiche d’activité 3)</w:t>
      </w:r>
      <w:r>
        <w:rPr>
          <w:rFonts w:eastAsia="" w:cs="" w:ascii="Marianne" w:hAnsi="Marianne" w:cstheme="minorBidi" w:eastAsiaTheme="minorEastAsia"/>
          <w:kern w:val="2"/>
        </w:rPr>
        <w:t xml:space="preserve"> </w:t>
      </w:r>
      <w:r>
        <w:rPr>
          <w:rFonts w:eastAsia="" w:cs="" w:ascii="Marianne" w:hAnsi="Marianne" w:cstheme="minorBidi" w:eastAsiaTheme="minorEastAsia"/>
          <w:color w:val="000000"/>
          <w:kern w:val="2"/>
        </w:rPr>
        <w:t>peuvent être menées</w:t>
      </w:r>
      <w:r>
        <w:rPr>
          <w:rFonts w:eastAsia="" w:cs="" w:ascii="Marianne" w:hAnsi="Marianne" w:cstheme="minorBidi" w:eastAsiaTheme="minorEastAsia"/>
          <w:color w:themeColor="text1" w:val="000000"/>
          <w:kern w:val="2"/>
        </w:rPr>
        <w:t xml:space="preserve">, </w:t>
      </w:r>
      <w:r>
        <w:rPr>
          <w:rFonts w:eastAsia="" w:cs="" w:ascii="Marianne" w:hAnsi="Marianne" w:cstheme="minorBidi" w:eastAsiaTheme="minorEastAsia"/>
          <w:color w:val="000000"/>
          <w:kern w:val="2"/>
        </w:rPr>
        <w:t>à la fin de la séquence d’apprentissage, afin de mesurer le degré de maitrise des compétences évaluées.</w:t>
      </w:r>
    </w:p>
    <w:p>
      <w:pPr>
        <w:pStyle w:val="NormalWeb"/>
        <w:spacing w:beforeAutospacing="0" w:before="0" w:afterAutospacing="0" w:after="0"/>
        <w:jc w:val="both"/>
        <w:rPr>
          <w:rFonts w:ascii="Marianne" w:hAnsi="Marianne" w:eastAsia="" w:cs="" w:cstheme="minorBidi" w:eastAsiaTheme="minorEastAsia"/>
          <w:b/>
          <w:bCs/>
          <w:color w:val="000000"/>
          <w:kern w:val="2"/>
        </w:rPr>
      </w:pPr>
      <w:r>
        <w:rPr>
          <w:rFonts w:eastAsia="" w:cs="" w:ascii="Marianne" w:hAnsi="Marianne" w:cstheme="minorBidi" w:eastAsiaTheme="minorEastAsia"/>
          <w:color w:val="000000"/>
          <w:kern w:val="2"/>
        </w:rPr>
        <w:t xml:space="preserve">Ainsi 3 grilles d’évaluation sont proposées </w:t>
      </w:r>
      <w:r>
        <w:rPr>
          <w:rFonts w:eastAsia="" w:cs="" w:ascii="Marianne" w:hAnsi="Marianne" w:cstheme="minorBidi" w:eastAsiaTheme="minorEastAsia"/>
          <w:b/>
          <w:bCs/>
          <w:color w:val="000000"/>
          <w:kern w:val="2"/>
        </w:rPr>
        <w:t>(Annexe 7 : grilles d’évaluation 3).</w:t>
      </w:r>
    </w:p>
    <w:p>
      <w:pPr>
        <w:pStyle w:val="NormalWeb"/>
        <w:spacing w:beforeAutospacing="0" w:before="0" w:afterAutospacing="0" w:after="0"/>
        <w:jc w:val="both"/>
        <w:rPr>
          <w:rFonts w:ascii="Marianne" w:hAnsi="Marianne" w:eastAsia="" w:cs="" w:cstheme="minorBidi" w:eastAsiaTheme="minorEastAsia"/>
          <w:color w:val="000000"/>
          <w:kern w:val="2"/>
        </w:rPr>
      </w:pPr>
      <w:r>
        <w:rPr>
          <w:rFonts w:eastAsia="" w:cs="" w:ascii="Marianne" w:hAnsi="Marianne" w:cstheme="minorBidi" w:eastAsiaTheme="minorEastAsia"/>
          <w:color w:val="000000"/>
          <w:kern w:val="2"/>
        </w:rPr>
        <w:t>Une 1</w:t>
      </w:r>
      <w:r>
        <w:rPr>
          <w:rFonts w:eastAsia="" w:cs="" w:ascii="Marianne" w:hAnsi="Marianne" w:cstheme="minorBidi" w:eastAsiaTheme="minorEastAsia"/>
          <w:color w:val="000000"/>
          <w:kern w:val="2"/>
          <w:position w:val="5"/>
        </w:rPr>
        <w:t>ère</w:t>
      </w:r>
      <w:r>
        <w:rPr>
          <w:rFonts w:eastAsia="" w:cs="" w:ascii="Marianne" w:hAnsi="Marianne" w:cstheme="minorBidi" w:eastAsiaTheme="minorEastAsia"/>
          <w:color w:val="000000"/>
          <w:kern w:val="2"/>
        </w:rPr>
        <w:t xml:space="preserve"> grille d’autoévaluation qui permet d’évaluer l’expression orale de chacun des élèves au sein de chaque ilot. </w:t>
      </w:r>
    </w:p>
    <w:p>
      <w:pPr>
        <w:pStyle w:val="NormalWeb"/>
        <w:spacing w:beforeAutospacing="0" w:before="0" w:afterAutospacing="0" w:after="0"/>
        <w:jc w:val="both"/>
        <w:rPr>
          <w:rFonts w:ascii="Marianne" w:hAnsi="Marianne" w:eastAsia="" w:cs="" w:cstheme="minorBidi" w:eastAsiaTheme="minorEastAsia"/>
          <w:color w:val="000000"/>
          <w:kern w:val="2"/>
        </w:rPr>
      </w:pPr>
      <w:r>
        <w:rPr>
          <w:rFonts w:eastAsia="" w:cs="" w:ascii="Marianne" w:hAnsi="Marianne" w:cstheme="minorBidi" w:eastAsiaTheme="minorEastAsia"/>
          <w:color w:val="000000"/>
          <w:kern w:val="2"/>
        </w:rPr>
        <w:t>Une 2</w:t>
      </w:r>
      <w:r>
        <w:rPr>
          <w:rFonts w:eastAsia="" w:cs="" w:ascii="Marianne" w:hAnsi="Marianne" w:cstheme="minorBidi" w:eastAsiaTheme="minorEastAsia"/>
          <w:color w:val="000000"/>
          <w:kern w:val="2"/>
          <w:position w:val="5"/>
        </w:rPr>
        <w:t>ème</w:t>
      </w:r>
      <w:r>
        <w:rPr>
          <w:rFonts w:eastAsia="" w:cs="" w:ascii="Marianne" w:hAnsi="Marianne" w:cstheme="minorBidi" w:eastAsiaTheme="minorEastAsia"/>
          <w:color w:val="000000"/>
          <w:kern w:val="2"/>
        </w:rPr>
        <w:t xml:space="preserve"> grille de co évaluation par les pairs qui permet d’évaluer la capacité à développer de manière collective un document multimédia (le podcast) </w:t>
      </w:r>
    </w:p>
    <w:p>
      <w:pPr>
        <w:pStyle w:val="NormalWeb"/>
        <w:spacing w:beforeAutospacing="0" w:before="0" w:afterAutospacing="0" w:after="0"/>
        <w:jc w:val="both"/>
        <w:rPr>
          <w:rFonts w:ascii="Marianne" w:hAnsi="Marianne" w:eastAsia="" w:cs="" w:cstheme="minorBidi" w:eastAsiaTheme="minorEastAsia"/>
          <w:color w:val="000000"/>
          <w:kern w:val="2"/>
        </w:rPr>
      </w:pPr>
      <w:r>
        <w:rPr>
          <w:rFonts w:eastAsia="" w:cs="" w:ascii="Marianne" w:hAnsi="Marianne" w:cstheme="minorBidi" w:eastAsiaTheme="minorEastAsia"/>
          <w:color w:val="000000"/>
          <w:kern w:val="2"/>
        </w:rPr>
        <w:t>Une 3</w:t>
      </w:r>
      <w:r>
        <w:rPr>
          <w:rFonts w:eastAsia="" w:cs="" w:ascii="Marianne" w:hAnsi="Marianne" w:cstheme="minorBidi" w:eastAsiaTheme="minorEastAsia"/>
          <w:color w:val="000000"/>
          <w:kern w:val="2"/>
          <w:position w:val="5"/>
        </w:rPr>
        <w:t>ème</w:t>
      </w:r>
      <w:r>
        <w:rPr>
          <w:rFonts w:eastAsia="" w:cs="" w:ascii="Marianne" w:hAnsi="Marianne" w:cstheme="minorBidi" w:eastAsiaTheme="minorEastAsia"/>
          <w:color w:val="000000"/>
          <w:kern w:val="2"/>
        </w:rPr>
        <w:t xml:space="preserve"> grille d’évaluation par le professeur qui permet d’évaluer le podcast dans sa globalité (la qualité des connaissances, la qualité de la forme, la qualité de l’expression, la qualité de l’argumentation) qui peut permettre une note chiffrée.</w:t>
      </w:r>
    </w:p>
    <w:p>
      <w:pPr>
        <w:pStyle w:val="Normal"/>
        <w:spacing w:lineRule="auto" w:line="259"/>
        <w:jc w:val="both"/>
        <w:rPr/>
      </w:pPr>
      <w:r>
        <w:rPr/>
      </w:r>
    </w:p>
    <w:p>
      <w:pPr>
        <w:pStyle w:val="Normal"/>
        <w:spacing w:lineRule="auto" w:line="259"/>
        <w:jc w:val="both"/>
        <w:rPr>
          <w:rStyle w:val="TextesaisieCar"/>
        </w:rPr>
      </w:pPr>
      <w:r>
        <w:rPr/>
      </w:r>
      <w:r>
        <w:br w:type="page"/>
      </w:r>
    </w:p>
    <w:p>
      <w:pPr>
        <w:pStyle w:val="Heading2"/>
        <w:spacing w:before="0" w:after="200"/>
        <w:rPr/>
      </w:pPr>
      <w:r>
        <w:rPr>
          <w:b/>
          <w:bCs/>
          <w:sz w:val="24"/>
          <w:szCs w:val="36"/>
        </w:rPr>
        <w:t>PLACE DES COMPÉtences ÉvaluÉes dans LA PROGRESSION ANNUELLE</w:t>
      </w:r>
    </w:p>
    <w:p>
      <w:pPr>
        <w:pStyle w:val="Textesaisie"/>
        <w:jc w:val="both"/>
        <w:rPr>
          <w:rStyle w:val="TextesaisieCar"/>
          <w:rFonts w:ascii="Marianne" w:hAnsi="Marianne"/>
        </w:rPr>
      </w:pPr>
      <w:r>
        <w:rPr>
          <w:rStyle w:val="TextesaisieCar"/>
          <w:rFonts w:ascii="Marianne" w:hAnsi="Marianne"/>
          <w:b/>
          <w:bCs/>
        </w:rPr>
        <w:t>La compétence « maitriser et pratiquer différents langages »</w:t>
      </w:r>
      <w:r>
        <w:rPr>
          <w:rStyle w:val="TextesaisieCar"/>
          <w:rFonts w:ascii="Marianne" w:hAnsi="Marianne"/>
        </w:rPr>
        <w:t xml:space="preserve"> est une des compétences principales évaluées au DNB. Elle est travaillée de façon progressive et évaluée à différents moments de l’année en classe de 4</w:t>
      </w:r>
      <w:r>
        <w:rPr>
          <w:rStyle w:val="TextesaisieCar"/>
          <w:rFonts w:ascii="Marianne" w:hAnsi="Marianne"/>
          <w:vertAlign w:val="superscript"/>
        </w:rPr>
        <w:t>ème</w:t>
      </w:r>
      <w:r>
        <w:rPr>
          <w:rStyle w:val="TextesaisieCar"/>
          <w:rFonts w:ascii="Marianne" w:hAnsi="Marianne"/>
        </w:rPr>
        <w:t xml:space="preserve"> en histoire-géographie-EMC.</w:t>
      </w:r>
    </w:p>
    <w:p>
      <w:pPr>
        <w:pStyle w:val="NoSpacing"/>
        <w:jc w:val="both"/>
        <w:rPr>
          <w:rFonts w:ascii="Marianne" w:hAnsi="Marianne"/>
        </w:rPr>
      </w:pPr>
      <w:r>
        <w:rPr>
          <w:rFonts w:ascii="Marianne" w:hAnsi="Marianne"/>
        </w:rPr>
      </w:r>
    </w:p>
    <w:p>
      <w:pPr>
        <w:pStyle w:val="NoSpacing"/>
        <w:jc w:val="both"/>
        <w:rPr>
          <w:rFonts w:ascii="Marianne" w:hAnsi="Marianne"/>
          <w:b/>
          <w:bCs/>
          <w:u w:val="single"/>
        </w:rPr>
      </w:pPr>
      <w:r>
        <w:rPr>
          <w:rFonts w:ascii="Marianne" w:hAnsi="Marianne"/>
          <w:b/>
          <w:bCs/>
          <w:u w:val="single"/>
        </w:rPr>
        <w:t>En EMC :</w:t>
      </w:r>
    </w:p>
    <w:p>
      <w:pPr>
        <w:pStyle w:val="NoSpacing"/>
        <w:jc w:val="both"/>
        <w:rPr>
          <w:rFonts w:ascii="Marianne" w:hAnsi="Marianne"/>
          <w:b/>
          <w:bCs/>
          <w:u w:val="single"/>
        </w:rPr>
      </w:pPr>
      <w:r>
        <w:rPr>
          <w:rFonts w:ascii="Marianne" w:hAnsi="Marianne"/>
          <w:b/>
          <w:bCs/>
          <w:u w:val="single"/>
        </w:rPr>
      </w:r>
    </w:p>
    <w:p>
      <w:pPr>
        <w:pStyle w:val="NoSpacing"/>
        <w:jc w:val="both"/>
        <w:rPr>
          <w:rFonts w:ascii="Marianne" w:hAnsi="Marianne"/>
          <w:u w:val="single"/>
        </w:rPr>
      </w:pPr>
      <w:r>
        <w:rPr>
          <w:rFonts w:ascii="Marianne" w:hAnsi="Marianne"/>
          <w:u w:val="single"/>
        </w:rPr>
        <w:t>Thème 1 l’Etat de droit </w:t>
      </w:r>
    </w:p>
    <w:p>
      <w:pPr>
        <w:pStyle w:val="NoSpacing"/>
        <w:jc w:val="both"/>
        <w:rPr>
          <w:rFonts w:ascii="Marianne" w:hAnsi="Marianne"/>
          <w:u w:val="single"/>
        </w:rPr>
      </w:pPr>
      <w:r>
        <w:rPr>
          <w:rFonts w:ascii="Marianne" w:hAnsi="Marianne"/>
          <w:u w:val="single"/>
        </w:rPr>
      </w:r>
    </w:p>
    <w:p>
      <w:pPr>
        <w:pStyle w:val="NoSpacing"/>
        <w:jc w:val="both"/>
        <w:rPr>
          <w:rFonts w:ascii="Marianne" w:hAnsi="Marianne"/>
          <w:i/>
          <w:i/>
          <w:iCs/>
        </w:rPr>
      </w:pPr>
      <w:r>
        <w:rPr>
          <w:rFonts w:ascii="Marianne" w:hAnsi="Marianne"/>
          <w:i/>
          <w:iCs/>
        </w:rPr>
        <w:t>Sous thème 1 : “Libertés fondamentales et droits fondamentaux » (3h)</w:t>
      </w:r>
    </w:p>
    <w:p>
      <w:pPr>
        <w:pStyle w:val="NoSpacing"/>
        <w:jc w:val="both"/>
        <w:rPr>
          <w:rFonts w:ascii="Marianne" w:hAnsi="Marianne"/>
        </w:rPr>
      </w:pPr>
      <w:r>
        <w:rPr>
          <w:rFonts w:ascii="Marianne" w:hAnsi="Marianne"/>
        </w:rPr>
        <w:t>Evaluation formative réalisée d’après un corpus documentaire accompagné d’un questionnaire sur la liberté d’expression afin de comprendre comment le droit garantit et encadre la liberté d’expression des élèves. Mise en situation : extraite du passeport Educdroit 2025-2026.</w:t>
      </w:r>
    </w:p>
    <w:p>
      <w:pPr>
        <w:pStyle w:val="NoSpacing"/>
        <w:rPr>
          <w:rFonts w:ascii="Marianne" w:hAnsi="Marianne"/>
        </w:rPr>
      </w:pPr>
      <w:r>
        <w:rPr>
          <w:rFonts w:ascii="Marianne" w:hAnsi="Marianne"/>
        </w:rPr>
      </w:r>
    </w:p>
    <w:p>
      <w:pPr>
        <w:pStyle w:val="NoSpacing"/>
        <w:rPr>
          <w:rFonts w:ascii="Marianne" w:hAnsi="Marianne"/>
          <w:i/>
          <w:i/>
          <w:iCs/>
        </w:rPr>
      </w:pPr>
      <w:r>
        <w:rPr>
          <w:rFonts w:ascii="Marianne" w:hAnsi="Marianne"/>
          <w:i/>
          <w:iCs/>
        </w:rPr>
        <w:t>Sous Thème 2 “L’ordre public et les libertés”(2h)</w:t>
      </w:r>
    </w:p>
    <w:p>
      <w:pPr>
        <w:pStyle w:val="NoSpacing"/>
        <w:jc w:val="both"/>
        <w:rPr>
          <w:rFonts w:ascii="Marianne" w:hAnsi="Marianne"/>
        </w:rPr>
      </w:pPr>
      <w:r>
        <w:rPr>
          <w:rFonts w:ascii="Marianne" w:hAnsi="Marianne"/>
        </w:rPr>
        <w:t>Evaluation sommative d’après un QCM vrai-faux sur les notions (liberté, dérive, loi, MIVILUDES), d’après une question ouverte (rédaction courte) : Explique pourquoi la loi ne sanctionne pas les sectes mais les dérives sectaires, à l’aide d’un exemple étudié.</w:t>
      </w:r>
    </w:p>
    <w:p>
      <w:pPr>
        <w:pStyle w:val="NoSpacing"/>
        <w:jc w:val="both"/>
        <w:rPr>
          <w:rFonts w:ascii="Marianne" w:hAnsi="Marianne"/>
        </w:rPr>
      </w:pPr>
      <w:r>
        <w:rPr>
          <w:rFonts w:ascii="Marianne" w:hAnsi="Marianne"/>
        </w:rPr>
      </w:r>
    </w:p>
    <w:p>
      <w:pPr>
        <w:pStyle w:val="NoSpacing"/>
        <w:jc w:val="both"/>
        <w:rPr>
          <w:rFonts w:ascii="Marianne" w:hAnsi="Marianne"/>
          <w:i/>
          <w:i/>
          <w:iCs/>
        </w:rPr>
      </w:pPr>
      <w:r>
        <w:rPr>
          <w:rFonts w:ascii="Marianne" w:hAnsi="Marianne"/>
          <w:i/>
          <w:iCs/>
        </w:rPr>
        <w:t>Sous thème 3 : “l’Etat de droit” (3h)</w:t>
      </w:r>
    </w:p>
    <w:p>
      <w:pPr>
        <w:pStyle w:val="NoSpacing"/>
        <w:jc w:val="both"/>
        <w:rPr>
          <w:rFonts w:ascii="Marianne" w:hAnsi="Marianne"/>
        </w:rPr>
      </w:pPr>
      <w:r>
        <w:rPr>
          <w:rFonts w:ascii="Marianne" w:hAnsi="Marianne"/>
        </w:rPr>
        <w:t>Evaluation sommative en autoévaluation, co évaluation par les pairs et par le professeur d’après un corpus documentaire et un questionnaire portant sur les lieux de privation de liberté, de cas de remise en cause des droits de la personne détenue et de la décision prise par le Défenseur des droits. Lors du 3ème temps d’activité les élèves continuent de travailler en format ilot afin de réaliser un podcast sous forme d’interview du défenseur des droits.</w:t>
      </w:r>
    </w:p>
    <w:p>
      <w:pPr>
        <w:pStyle w:val="NoSpacing"/>
        <w:rPr>
          <w:rFonts w:ascii="Marianne" w:hAnsi="Marianne"/>
          <w:i/>
          <w:i/>
          <w:iCs/>
        </w:rPr>
      </w:pPr>
      <w:r>
        <w:rPr>
          <w:rFonts w:ascii="Marianne" w:hAnsi="Marianne"/>
          <w:i/>
          <w:iCs/>
        </w:rPr>
      </w:r>
    </w:p>
    <w:p>
      <w:pPr>
        <w:pStyle w:val="NoSpacing"/>
        <w:rPr>
          <w:rFonts w:ascii="Marianne" w:hAnsi="Marianne"/>
          <w:i/>
          <w:i/>
          <w:iCs/>
        </w:rPr>
      </w:pPr>
      <w:r>
        <w:rPr>
          <w:rFonts w:ascii="Marianne" w:hAnsi="Marianne"/>
          <w:i/>
          <w:iCs/>
        </w:rPr>
        <w:t>Sous thème 4 : la justice et son fonctionnement (3h)</w:t>
      </w:r>
    </w:p>
    <w:p>
      <w:pPr>
        <w:pStyle w:val="NoSpacing"/>
        <w:rPr>
          <w:rFonts w:ascii="Marianne" w:hAnsi="Marianne"/>
        </w:rPr>
      </w:pPr>
      <w:r>
        <w:rPr>
          <w:rFonts w:ascii="Marianne" w:hAnsi="Marianne"/>
        </w:rPr>
        <w:t>Evaluation formative par les pairs et le professeur d’après la reconstitution d’un procès fictif en classe entière. Les élèves comprennent le fonctionnement d’un tribunal correctionnel à partir du schéma d’une salle d’audience et de la mise en configuration dans la salle de classe. Ils comprennent la mission de chacun des acteurs du tribunal en s’attribuant un rôle, préparent ensuite leur argumentation en vue de leur intervention orale.</w:t>
      </w:r>
    </w:p>
    <w:p>
      <w:pPr>
        <w:pStyle w:val="NoSpacing"/>
        <w:rPr>
          <w:rFonts w:ascii="Marianne" w:hAnsi="Marianne"/>
        </w:rPr>
      </w:pPr>
      <w:r>
        <w:rPr>
          <w:rFonts w:ascii="Marianne" w:hAnsi="Marianne"/>
        </w:rPr>
      </w:r>
    </w:p>
    <w:p>
      <w:pPr>
        <w:pStyle w:val="NoSpacing"/>
        <w:rPr>
          <w:rFonts w:ascii="Marianne" w:hAnsi="Marianne"/>
        </w:rPr>
      </w:pPr>
      <w:r>
        <w:rPr>
          <w:rFonts w:ascii="Marianne" w:hAnsi="Marianne"/>
        </w:rPr>
      </w:r>
    </w:p>
    <w:p>
      <w:pPr>
        <w:pStyle w:val="NoSpacing"/>
        <w:rPr>
          <w:rFonts w:ascii="Marianne" w:hAnsi="Marianne"/>
        </w:rPr>
      </w:pPr>
      <w:r>
        <w:rPr>
          <w:rFonts w:ascii="Marianne" w:hAnsi="Marianne"/>
        </w:rPr>
      </w:r>
    </w:p>
    <w:p>
      <w:pPr>
        <w:pStyle w:val="Normal"/>
        <w:rPr>
          <w:rFonts w:ascii="Marianne" w:hAnsi="Marianne"/>
          <w:u w:val="single"/>
        </w:rPr>
      </w:pPr>
      <w:r>
        <w:rPr>
          <w:rFonts w:ascii="Marianne" w:hAnsi="Marianne"/>
          <w:u w:val="single"/>
        </w:rPr>
        <w:t>Thème 2 : Ordre public souveraineté nationale, Défense</w:t>
      </w:r>
    </w:p>
    <w:p>
      <w:pPr>
        <w:pStyle w:val="NoSpacing"/>
        <w:rPr>
          <w:rFonts w:ascii="Marianne" w:hAnsi="Marianne"/>
          <w:i/>
          <w:i/>
          <w:iCs/>
        </w:rPr>
      </w:pPr>
      <w:r>
        <w:rPr>
          <w:rFonts w:ascii="Marianne" w:hAnsi="Marianne"/>
          <w:i/>
          <w:iCs/>
        </w:rPr>
        <w:t>Sous thème 2 : “Sécurité nationale et protection des citoyens » (4h)</w:t>
      </w:r>
    </w:p>
    <w:p>
      <w:pPr>
        <w:pStyle w:val="Normal"/>
        <w:jc w:val="both"/>
        <w:rPr>
          <w:rFonts w:ascii="Marianne" w:hAnsi="Marianne"/>
        </w:rPr>
      </w:pPr>
      <w:r>
        <w:rPr>
          <w:rFonts w:ascii="Marianne" w:hAnsi="Marianne"/>
        </w:rPr>
        <w:t>Evaluation sommative par l’enseignant à partir de la réalisation d’une fiche d’observation sur les mesures de sécurité visibles dans le collège et comment elles contribuent à la protection des élèves et du personnel et d’une affiche de sensibilisation sur comment réagir en cas d’intrusion. La classe est divisée en 2 avec un travail en binôme.</w:t>
      </w:r>
    </w:p>
    <w:p>
      <w:pPr>
        <w:pStyle w:val="Normal"/>
        <w:jc w:val="both"/>
        <w:rPr>
          <w:rFonts w:ascii="Marianne" w:hAnsi="Marianne"/>
        </w:rPr>
      </w:pPr>
      <w:r>
        <w:rPr>
          <w:rFonts w:ascii="Marianne" w:hAnsi="Marianne"/>
        </w:rPr>
      </w:r>
    </w:p>
    <w:p>
      <w:pPr>
        <w:pStyle w:val="NoSpacing"/>
        <w:jc w:val="both"/>
        <w:rPr>
          <w:rFonts w:ascii="Marianne" w:hAnsi="Marianne"/>
        </w:rPr>
      </w:pPr>
      <w:r>
        <w:rPr>
          <w:rFonts w:ascii="Marianne" w:hAnsi="Marianne"/>
        </w:rPr>
        <w:t>Sous Thème 2 “Souveraineté nationale et forces armées ”(4h)</w:t>
      </w:r>
    </w:p>
    <w:p>
      <w:pPr>
        <w:pStyle w:val="NoSpacing"/>
        <w:jc w:val="both"/>
        <w:rPr>
          <w:rFonts w:ascii="Marianne" w:hAnsi="Marianne"/>
        </w:rPr>
      </w:pPr>
      <w:r>
        <w:rPr>
          <w:rFonts w:ascii="Marianne" w:hAnsi="Marianne"/>
        </w:rPr>
        <w:t>Evaluation formative par l’enseignant à partir de la construction d’une carte mentale sur les cyberattaques en France et les acteurs de la cyberdéfense.</w:t>
      </w:r>
    </w:p>
    <w:p>
      <w:pPr>
        <w:pStyle w:val="NoSpacing"/>
        <w:jc w:val="both"/>
        <w:rPr>
          <w:rFonts w:ascii="Marianne" w:hAnsi="Marianne"/>
        </w:rPr>
      </w:pPr>
      <w:r>
        <w:rPr>
          <w:rFonts w:ascii="Marianne" w:hAnsi="Marianne"/>
        </w:rPr>
        <w:t>La première heure la classes est divisée en 4 groupes pour collecter des informations : -repérer les grandes tendances des cyberattaques en France -montrer le rôle et les missions de Viginum -analyser les mécanismes de manipulation-identifier les gestes citoyens pour se protéger et protéger les autres en ligne.</w:t>
      </w:r>
    </w:p>
    <w:p>
      <w:pPr>
        <w:pStyle w:val="NoSpacing"/>
        <w:jc w:val="both"/>
        <w:rPr>
          <w:rFonts w:ascii="Marianne" w:hAnsi="Marianne"/>
        </w:rPr>
      </w:pPr>
      <w:r>
        <w:rPr>
          <w:rFonts w:ascii="Marianne" w:hAnsi="Marianne"/>
        </w:rPr>
        <w:t xml:space="preserve"> </w:t>
      </w:r>
      <w:r>
        <w:rPr>
          <w:rFonts w:ascii="Marianne" w:hAnsi="Marianne"/>
        </w:rPr>
        <w:t>La 2ème heure est consacrée à la réalisation collective de la carte mentale.</w:t>
      </w:r>
    </w:p>
    <w:p>
      <w:pPr>
        <w:pStyle w:val="NoSpacing"/>
        <w:jc w:val="both"/>
        <w:rPr>
          <w:rFonts w:ascii="Marianne" w:hAnsi="Marianne"/>
        </w:rPr>
      </w:pPr>
      <w:r>
        <w:rPr>
          <w:rFonts w:ascii="Marianne" w:hAnsi="Marianne"/>
        </w:rPr>
      </w:r>
    </w:p>
    <w:p>
      <w:pPr>
        <w:pStyle w:val="NoSpacing"/>
        <w:jc w:val="both"/>
        <w:rPr>
          <w:rFonts w:ascii="Marianne" w:hAnsi="Marianne"/>
        </w:rPr>
      </w:pPr>
      <w:r>
        <w:rPr>
          <w:rFonts w:ascii="Marianne" w:hAnsi="Marianne"/>
        </w:rPr>
        <w:t>Sous thème 3: “ Protection environnementale et police de l’environnement » (2h)</w:t>
      </w:r>
    </w:p>
    <w:p>
      <w:pPr>
        <w:pStyle w:val="NoSpacing"/>
        <w:jc w:val="both"/>
        <w:rPr>
          <w:rFonts w:ascii="Marianne" w:hAnsi="Marianne"/>
        </w:rPr>
      </w:pPr>
      <w:r>
        <w:rPr>
          <w:rFonts w:ascii="Marianne" w:hAnsi="Marianne"/>
        </w:rPr>
        <w:t xml:space="preserve">Evaluation formative par l’enseignant à partir de la construction d’une charte de l’environnement qui vise à protéger le milieu marin en Martinique. </w:t>
      </w:r>
    </w:p>
    <w:p>
      <w:pPr>
        <w:pStyle w:val="NoSpacing"/>
        <w:jc w:val="both"/>
        <w:rPr>
          <w:rFonts w:ascii="Marianne" w:hAnsi="Marianne"/>
        </w:rPr>
      </w:pPr>
      <w:r>
        <w:rPr>
          <w:rFonts w:ascii="Marianne" w:hAnsi="Marianne"/>
        </w:rPr>
        <w:t>1ère heure : présentation en binôme du parc naturel et de la police de l’environnement.</w:t>
      </w:r>
    </w:p>
    <w:p>
      <w:pPr>
        <w:pStyle w:val="NoSpacing"/>
        <w:jc w:val="both"/>
        <w:rPr>
          <w:rFonts w:ascii="Marianne" w:hAnsi="Marianne"/>
        </w:rPr>
      </w:pPr>
      <w:r>
        <w:rPr>
          <w:rFonts w:ascii="Marianne" w:hAnsi="Marianne"/>
        </w:rPr>
        <w:t>2ème heure : rédaction par les élèves d’une charte de l’environnement composée d’un préambule et de 12 articles selon 3 axes : - surveiller et faire respecter la loi- protéger la biodiversité-informer et sensibiliser</w:t>
      </w:r>
    </w:p>
    <w:p>
      <w:pPr>
        <w:pStyle w:val="Normal"/>
        <w:jc w:val="both"/>
        <w:rPr/>
      </w:pPr>
      <w:r>
        <w:rPr/>
      </w:r>
    </w:p>
    <w:p>
      <w:pPr>
        <w:pStyle w:val="NoSpacing"/>
        <w:jc w:val="both"/>
        <w:rPr>
          <w:rFonts w:ascii="Marianne" w:hAnsi="Marianne"/>
          <w:b/>
          <w:bCs/>
        </w:rPr>
      </w:pPr>
      <w:r>
        <w:rPr>
          <w:rFonts w:ascii="Marianne" w:hAnsi="Marianne"/>
          <w:b/>
          <w:bCs/>
        </w:rPr>
        <w:t>En géographie :</w:t>
      </w:r>
    </w:p>
    <w:p>
      <w:pPr>
        <w:pStyle w:val="NoSpacing"/>
        <w:jc w:val="both"/>
        <w:rPr>
          <w:rFonts w:ascii="Marianne" w:hAnsi="Marianne"/>
          <w:b/>
          <w:bCs/>
        </w:rPr>
      </w:pPr>
      <w:r>
        <w:rPr>
          <w:rFonts w:ascii="Marianne" w:hAnsi="Marianne"/>
          <w:b/>
          <w:bCs/>
        </w:rPr>
      </w:r>
    </w:p>
    <w:p>
      <w:pPr>
        <w:pStyle w:val="NoSpacing"/>
        <w:jc w:val="both"/>
        <w:rPr>
          <w:rFonts w:ascii="Marianne" w:hAnsi="Marianne"/>
        </w:rPr>
      </w:pPr>
      <w:r>
        <w:rPr>
          <w:rFonts w:ascii="Marianne" w:hAnsi="Marianne"/>
        </w:rPr>
        <w:t xml:space="preserve">-Lors du chapitre « Espaces et paysages de l’urbanisation » l’étude de Los Angeles et d’une activité portant sur la rédaction d’un e.mail renvoie à la maitrise du lexique de l’étalement urbain et des aménagements périphériques de la ville. </w:t>
      </w:r>
    </w:p>
    <w:p>
      <w:pPr>
        <w:pStyle w:val="NoSpacing"/>
        <w:jc w:val="both"/>
        <w:rPr>
          <w:rFonts w:ascii="Marianne" w:hAnsi="Marianne"/>
        </w:rPr>
      </w:pPr>
      <w:r>
        <w:rPr>
          <w:rFonts w:ascii="Marianne" w:hAnsi="Marianne"/>
        </w:rPr>
      </w:r>
    </w:p>
    <w:p>
      <w:pPr>
        <w:pStyle w:val="NoSpacing"/>
        <w:jc w:val="both"/>
        <w:rPr>
          <w:rFonts w:ascii="Marianne" w:hAnsi="Marianne"/>
        </w:rPr>
      </w:pPr>
      <w:r>
        <w:rPr>
          <w:rFonts w:ascii="Marianne" w:hAnsi="Marianne"/>
        </w:rPr>
        <w:t>-Lors du chapitre « mers et océans un monde maritimisé », l’étude du trajet d’un porte conteneur et d’une activité consistant en un reportage journalistique renvoie à la maitrise de l’expression orale.</w:t>
      </w:r>
    </w:p>
    <w:p>
      <w:pPr>
        <w:pStyle w:val="Normal"/>
        <w:rPr/>
      </w:pPr>
      <w:r>
        <w:rPr/>
      </w:r>
    </w:p>
    <w:p>
      <w:pPr>
        <w:pStyle w:val="Normal"/>
        <w:rPr/>
      </w:pPr>
      <w:r>
        <w:rPr/>
      </w:r>
    </w:p>
    <w:p>
      <w:pPr>
        <w:pStyle w:val="Heading2"/>
        <w:rPr/>
      </w:pPr>
      <w:r>
        <w:rPr>
          <w:b/>
          <w:bCs/>
          <w:sz w:val="24"/>
          <w:szCs w:val="36"/>
        </w:rPr>
        <w:t>Autre(s) modalitÉ(s) de travail et d’Évaluation possible(s)</w:t>
      </w:r>
    </w:p>
    <w:p>
      <w:pPr>
        <w:pStyle w:val="Textesaisie"/>
        <w:rPr>
          <w:rStyle w:val="TextesaisieCar"/>
          <w:rFonts w:ascii="Marianne" w:hAnsi="Marianne"/>
        </w:rPr>
      </w:pPr>
      <w:r>
        <w:rPr>
          <w:rStyle w:val="TextesaisieCar"/>
          <w:rFonts w:ascii="Marianne" w:hAnsi="Marianne"/>
        </w:rPr>
        <w:t xml:space="preserve">Participation au concours </w:t>
      </w:r>
      <w:hyperlink r:id="rId8">
        <w:r>
          <w:rPr>
            <w:rFonts w:ascii="Marianne" w:hAnsi="Marianne"/>
          </w:rPr>
          <w:t>Découvrons notre constitution</w:t>
        </w:r>
      </w:hyperlink>
      <w:r>
        <w:rPr>
          <w:rStyle w:val="TextesaisieCar"/>
          <w:rFonts w:ascii="Marianne" w:hAnsi="Marianne"/>
        </w:rPr>
        <w:t xml:space="preserve"> dont le thème annuel 2025 est « l’Etat de droit ».</w:t>
      </w:r>
    </w:p>
    <w:p>
      <w:pPr>
        <w:pStyle w:val="Normal"/>
        <w:spacing w:lineRule="auto" w:line="259"/>
        <w:rPr/>
      </w:pPr>
      <w:r>
        <w:rPr/>
      </w:r>
      <w:r>
        <w:br w:type="page"/>
      </w:r>
    </w:p>
    <w:p>
      <w:pPr>
        <w:pStyle w:val="Normal"/>
        <w:keepNext w:val="true"/>
        <w:keepLines/>
        <w:numPr>
          <w:ilvl w:val="0"/>
          <w:numId w:val="0"/>
        </w:numPr>
        <w:pBdr>
          <w:bottom w:val="single" w:sz="4" w:space="1" w:color="215E99" w:themeColor="dark2" w:themeTint="bf"/>
        </w:pBdr>
        <w:spacing w:before="0" w:after="200"/>
        <w:outlineLvl w:val="1"/>
        <w:rPr>
          <w:rFonts w:ascii="Marianne" w:hAnsi="Marianne" w:eastAsia="" w:cs="" w:cstheme="majorBidi" w:eastAsiaTheme="majorEastAsia"/>
          <w:caps/>
          <w:color w:themeColor="text2" w:themeTint="bf" w:val="215E99"/>
          <w:sz w:val="22"/>
          <w:szCs w:val="32"/>
        </w:rPr>
      </w:pPr>
      <w:r>
        <w:rPr>
          <w:rFonts w:eastAsia="" w:cs="" w:ascii="Marianne" w:hAnsi="Marianne" w:cstheme="majorBidi" w:eastAsiaTheme="majorEastAsia"/>
          <w:b/>
          <w:bCs/>
          <w:caps/>
          <w:color w:themeColor="text2" w:themeTint="bf" w:val="215E99"/>
          <w:szCs w:val="36"/>
        </w:rPr>
        <w:t>DOCUMENTs Supports</w:t>
      </w:r>
    </w:p>
    <w:p>
      <w:pPr>
        <w:pStyle w:val="Textesaisie"/>
        <w:rPr>
          <w:rStyle w:val="TextesaisieCar"/>
          <w:rFonts w:ascii="Marianne" w:hAnsi="Marianne"/>
        </w:rPr>
      </w:pPr>
      <w:r>
        <w:rPr>
          <w:rStyle w:val="TextesaisieCar"/>
          <w:rFonts w:ascii="Marianne" w:hAnsi="Marianne"/>
          <w:b/>
          <w:bCs/>
        </w:rPr>
        <w:t>Annexe 1</w:t>
      </w:r>
      <w:r>
        <w:rPr>
          <w:rStyle w:val="TextesaisieCar"/>
          <w:rFonts w:ascii="Marianne" w:hAnsi="Marianne"/>
        </w:rPr>
        <w:t> :</w:t>
      </w:r>
      <w:r>
        <w:rPr>
          <w:rFonts w:ascii="Marianne" w:hAnsi="Marianne"/>
          <w:b/>
          <w:bCs/>
        </w:rPr>
        <w:t xml:space="preserve"> </w:t>
      </w:r>
      <w:r>
        <w:rPr>
          <w:rFonts w:ascii="Marianne" w:hAnsi="Marianne"/>
          <w:i/>
          <w:iCs/>
        </w:rPr>
        <w:t>Fiche d’activité 1</w:t>
      </w:r>
      <w:r>
        <w:rPr>
          <w:rFonts w:ascii="Marianne" w:hAnsi="Marianne"/>
        </w:rPr>
        <w:t> : Le rôle du contrôleur général des lieux de privation de liberté (CGLP) et le témoignage d’un détenu dans un établissement pénitentiaire.</w:t>
      </w:r>
    </w:p>
    <w:p>
      <w:pPr>
        <w:pStyle w:val="Normal"/>
        <w:rPr>
          <w:rFonts w:ascii="Marianne" w:hAnsi="Marianne"/>
        </w:rPr>
      </w:pPr>
      <w:r>
        <w:rPr/>
        <w:drawing>
          <wp:inline distT="0" distB="0" distL="0" distR="0">
            <wp:extent cx="6500495" cy="4770120"/>
            <wp:effectExtent l="0" t="0" r="0" b="0"/>
            <wp:docPr id="6"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 descr="Une image contenant texte, capture d’écran, Police, nombre&#10;&#10;Le contenu généré par l’IA peut être incorrect."/>
                    <pic:cNvPicPr>
                      <a:picLocks noChangeAspect="1" noChangeArrowheads="1"/>
                    </pic:cNvPicPr>
                  </pic:nvPicPr>
                  <pic:blipFill>
                    <a:blip r:embed="rId9"/>
                    <a:stretch>
                      <a:fillRect/>
                    </a:stretch>
                  </pic:blipFill>
                  <pic:spPr bwMode="auto">
                    <a:xfrm>
                      <a:off x="0" y="0"/>
                      <a:ext cx="6500495" cy="4770120"/>
                    </a:xfrm>
                    <a:prstGeom prst="rect">
                      <a:avLst/>
                    </a:prstGeom>
                    <a:noFill/>
                  </pic:spPr>
                </pic:pic>
              </a:graphicData>
            </a:graphic>
          </wp:inline>
        </w:drawing>
      </w:r>
    </w:p>
    <w:p>
      <w:pPr>
        <w:pStyle w:val="Normal"/>
        <w:rPr>
          <w:rFonts w:ascii="Marianne" w:hAnsi="Marianne"/>
        </w:rPr>
      </w:pPr>
      <w:r>
        <w:rPr>
          <w:rStyle w:val="TextesaisieCar"/>
          <w:rFonts w:ascii="Marianne" w:hAnsi="Marianne"/>
          <w:b/>
          <w:bCs/>
        </w:rPr>
        <w:t>Annexe 2</w:t>
      </w:r>
      <w:r>
        <w:rPr>
          <w:rStyle w:val="TextesaisieCar"/>
          <w:rFonts w:ascii="Marianne" w:hAnsi="Marianne"/>
        </w:rPr>
        <w:t> :</w:t>
      </w:r>
      <w:r>
        <w:rPr>
          <w:rFonts w:ascii="Marianne" w:hAnsi="Marianne"/>
          <w:b/>
          <w:bCs/>
        </w:rPr>
        <w:t xml:space="preserve"> </w:t>
      </w:r>
      <w:r>
        <w:rPr>
          <w:rFonts w:ascii="Marianne" w:hAnsi="Marianne"/>
          <w:i/>
          <w:iCs/>
        </w:rPr>
        <w:t>Grille d’évaluation activité 1</w:t>
      </w:r>
      <w:r>
        <w:rPr>
          <w:rFonts w:ascii="Marianne" w:hAnsi="Marianne"/>
          <w:b/>
          <w:bCs/>
        </w:rPr>
        <w:t> </w:t>
      </w:r>
      <w:r>
        <w:rPr>
          <w:rFonts w:ascii="Marianne" w:hAnsi="Marianne"/>
        </w:rPr>
        <w:t>: évaluation formative individuelle</w:t>
      </w:r>
    </w:p>
    <w:p>
      <w:pPr>
        <w:pStyle w:val="Normal"/>
        <w:rPr>
          <w:rFonts w:ascii="Marianne" w:hAnsi="Marianne"/>
        </w:rPr>
      </w:pPr>
      <w:r>
        <w:rPr/>
        <w:drawing>
          <wp:inline distT="0" distB="0" distL="0" distR="0">
            <wp:extent cx="6395085" cy="2918460"/>
            <wp:effectExtent l="0" t="0" r="0" b="0"/>
            <wp:docPr id="7" name="Image3"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descr="Une image contenant texte, capture d’écran, Police, ligne&#10;&#10;Le contenu généré par l’IA peut être incorrect."/>
                    <pic:cNvPicPr>
                      <a:picLocks noChangeAspect="1" noChangeArrowheads="1"/>
                    </pic:cNvPicPr>
                  </pic:nvPicPr>
                  <pic:blipFill>
                    <a:blip r:embed="rId10"/>
                    <a:stretch>
                      <a:fillRect/>
                    </a:stretch>
                  </pic:blipFill>
                  <pic:spPr bwMode="auto">
                    <a:xfrm>
                      <a:off x="0" y="0"/>
                      <a:ext cx="6395085" cy="2918460"/>
                    </a:xfrm>
                    <a:prstGeom prst="rect">
                      <a:avLst/>
                    </a:prstGeom>
                    <a:noFill/>
                  </pic:spPr>
                </pic:pic>
              </a:graphicData>
            </a:graphic>
          </wp:inline>
        </w:drawing>
      </w:r>
    </w:p>
    <w:p>
      <w:pPr>
        <w:pStyle w:val="Normal"/>
        <w:rPr>
          <w:rFonts w:ascii="Marianne" w:hAnsi="Marianne" w:eastAsia="" w:eastAsiaTheme="minorEastAsia"/>
          <w:i/>
          <w:i/>
          <w:iCs/>
          <w:color w:themeColor="text1" w:val="000000"/>
          <w:kern w:val="2"/>
          <w:szCs w:val="24"/>
        </w:rPr>
      </w:pPr>
      <w:r>
        <w:rPr>
          <w:rFonts w:eastAsia="" w:ascii="Marianne" w:hAnsi="Marianne" w:eastAsiaTheme="minorEastAsia"/>
          <w:b/>
          <w:bCs/>
          <w:color w:themeColor="text1" w:val="000000"/>
          <w:kern w:val="2"/>
        </w:rPr>
        <w:t xml:space="preserve">Annexe3 : </w:t>
      </w:r>
      <w:r>
        <w:rPr>
          <w:rFonts w:eastAsia="" w:ascii="Marianne" w:hAnsi="Marianne" w:eastAsiaTheme="minorEastAsia"/>
          <w:i/>
          <w:iCs/>
          <w:color w:themeColor="text1" w:val="000000"/>
          <w:kern w:val="2"/>
          <w:szCs w:val="24"/>
        </w:rPr>
        <w:t xml:space="preserve">fiche d’activité 2 : </w:t>
      </w:r>
      <w:r>
        <w:rPr>
          <w:rFonts w:eastAsia="" w:ascii="Marianne" w:hAnsi="Marianne" w:eastAsiaTheme="minorEastAsia"/>
          <w:color w:themeColor="text1" w:val="000000"/>
          <w:kern w:val="2"/>
          <w:szCs w:val="24"/>
        </w:rPr>
        <w:t>Droits des détenus et décision du défenseur des droits</w:t>
      </w:r>
    </w:p>
    <w:p>
      <w:pPr>
        <w:pStyle w:val="Normal"/>
        <w:rPr>
          <w:rFonts w:ascii="Marianne" w:hAnsi="Marianne" w:eastAsia="" w:eastAsiaTheme="minorEastAsia"/>
          <w:i/>
          <w:i/>
          <w:iCs/>
          <w:color w:themeColor="text1" w:val="000000"/>
          <w:kern w:val="2"/>
          <w:szCs w:val="24"/>
        </w:rPr>
      </w:pPr>
      <w:r>
        <w:rPr/>
        <w:drawing>
          <wp:inline distT="0" distB="0" distL="0" distR="0">
            <wp:extent cx="6263640" cy="4321175"/>
            <wp:effectExtent l="0" t="0" r="0" b="0"/>
            <wp:docPr id="8" name="Image4"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 descr="Une image contenant texte, capture d’écran, Police, nombre&#10;&#10;Le contenu généré par l’IA peut être incorrect."/>
                    <pic:cNvPicPr>
                      <a:picLocks noChangeAspect="1" noChangeArrowheads="1"/>
                    </pic:cNvPicPr>
                  </pic:nvPicPr>
                  <pic:blipFill>
                    <a:blip r:embed="rId11"/>
                    <a:stretch>
                      <a:fillRect/>
                    </a:stretch>
                  </pic:blipFill>
                  <pic:spPr bwMode="auto">
                    <a:xfrm>
                      <a:off x="0" y="0"/>
                      <a:ext cx="6263640" cy="4321175"/>
                    </a:xfrm>
                    <a:prstGeom prst="rect">
                      <a:avLst/>
                    </a:prstGeom>
                    <a:noFill/>
                  </pic:spPr>
                </pic:pic>
              </a:graphicData>
            </a:graphic>
          </wp:inline>
        </w:drawing>
      </w:r>
    </w:p>
    <w:p>
      <w:pPr>
        <w:pStyle w:val="Normal"/>
        <w:rPr>
          <w:rFonts w:ascii="Marianne" w:hAnsi="Marianne" w:eastAsia="" w:eastAsiaTheme="minorEastAsia"/>
          <w:i/>
          <w:i/>
          <w:iCs/>
          <w:color w:themeColor="text1" w:val="000000"/>
          <w:kern w:val="2"/>
          <w:szCs w:val="24"/>
        </w:rPr>
      </w:pPr>
      <w:r>
        <w:rPr/>
        <w:drawing>
          <wp:inline distT="0" distB="0" distL="0" distR="0">
            <wp:extent cx="6259830" cy="4160520"/>
            <wp:effectExtent l="0" t="0" r="0" b="0"/>
            <wp:docPr id="9" name="Image5"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 descr="Une image contenant texte, capture d’écran, Police, nombre&#10;&#10;Le contenu généré par l’IA peut être incorrect."/>
                    <pic:cNvPicPr>
                      <a:picLocks noChangeAspect="1" noChangeArrowheads="1"/>
                    </pic:cNvPicPr>
                  </pic:nvPicPr>
                  <pic:blipFill>
                    <a:blip r:embed="rId12"/>
                    <a:stretch>
                      <a:fillRect/>
                    </a:stretch>
                  </pic:blipFill>
                  <pic:spPr bwMode="auto">
                    <a:xfrm>
                      <a:off x="0" y="0"/>
                      <a:ext cx="6259830" cy="4160520"/>
                    </a:xfrm>
                    <a:prstGeom prst="rect">
                      <a:avLst/>
                    </a:prstGeom>
                    <a:noFill/>
                  </pic:spPr>
                </pic:pic>
              </a:graphicData>
            </a:graphic>
          </wp:inline>
        </w:drawing>
      </w:r>
    </w:p>
    <w:p>
      <w:pPr>
        <w:pStyle w:val="NoSpacing"/>
        <w:rPr>
          <w:rFonts w:ascii="Marianne" w:hAnsi="Marianne"/>
          <w:i/>
          <w:i/>
          <w:iCs/>
        </w:rPr>
      </w:pPr>
      <w:r>
        <w:rPr>
          <w:rFonts w:ascii="Marianne" w:hAnsi="Marianne"/>
          <w:b/>
          <w:bCs/>
        </w:rPr>
        <w:t xml:space="preserve">Annexe 4 : </w:t>
      </w:r>
      <w:r>
        <w:rPr>
          <w:rFonts w:ascii="Marianne" w:hAnsi="Marianne"/>
          <w:i/>
          <w:iCs/>
        </w:rPr>
        <w:t xml:space="preserve">grille d ‘évaluation activité 2 : </w:t>
      </w:r>
      <w:r>
        <w:rPr>
          <w:rFonts w:ascii="Marianne" w:hAnsi="Marianne"/>
        </w:rPr>
        <w:t>Evaluation formative collective</w:t>
      </w:r>
    </w:p>
    <w:p>
      <w:pPr>
        <w:pStyle w:val="Normal"/>
        <w:rPr>
          <w:rFonts w:ascii="Marianne" w:hAnsi="Marianne"/>
        </w:rPr>
      </w:pPr>
      <w:r>
        <w:rPr/>
        <w:drawing>
          <wp:inline distT="0" distB="0" distL="0" distR="0">
            <wp:extent cx="5759450" cy="1914525"/>
            <wp:effectExtent l="0" t="0" r="0" b="0"/>
            <wp:docPr id="10" name="Image6"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 descr="Une image contenant texte, capture d’écran, Police, nombre&#10;&#10;Le contenu généré par l’IA peut être incorrect."/>
                    <pic:cNvPicPr>
                      <a:picLocks noChangeAspect="1" noChangeArrowheads="1"/>
                    </pic:cNvPicPr>
                  </pic:nvPicPr>
                  <pic:blipFill>
                    <a:blip r:embed="rId13"/>
                    <a:stretch>
                      <a:fillRect/>
                    </a:stretch>
                  </pic:blipFill>
                  <pic:spPr bwMode="auto">
                    <a:xfrm>
                      <a:off x="0" y="0"/>
                      <a:ext cx="5759450" cy="1914525"/>
                    </a:xfrm>
                    <a:prstGeom prst="rect">
                      <a:avLst/>
                    </a:prstGeom>
                    <a:noFill/>
                  </pic:spPr>
                </pic:pic>
              </a:graphicData>
            </a:graphic>
          </wp:inline>
        </w:drawing>
      </w:r>
    </w:p>
    <w:p>
      <w:pPr>
        <w:pStyle w:val="NoSpacing"/>
        <w:rPr>
          <w:rFonts w:ascii="Marianne" w:hAnsi="Marianne"/>
        </w:rPr>
      </w:pPr>
      <w:r>
        <w:rPr>
          <w:rFonts w:ascii="Marianne" w:hAnsi="Marianne"/>
          <w:b/>
          <w:bCs/>
        </w:rPr>
        <w:t xml:space="preserve">Annexe 5 : </w:t>
      </w:r>
      <w:r>
        <w:rPr>
          <w:rFonts w:ascii="Marianne" w:hAnsi="Marianne"/>
          <w:i/>
          <w:iCs/>
        </w:rPr>
        <w:t xml:space="preserve">grille d ‘évaluation activité 2 : </w:t>
      </w:r>
      <w:r>
        <w:rPr>
          <w:rFonts w:ascii="Marianne" w:hAnsi="Marianne"/>
        </w:rPr>
        <w:t>Evaluation sommative individuelle</w:t>
      </w:r>
    </w:p>
    <w:p>
      <w:pPr>
        <w:pStyle w:val="NoSpacing"/>
        <w:jc w:val="center"/>
        <w:rPr>
          <w:i/>
          <w:i/>
          <w:iCs/>
        </w:rPr>
      </w:pPr>
      <w:r>
        <w:rPr/>
        <w:drawing>
          <wp:inline distT="0" distB="0" distL="0" distR="0">
            <wp:extent cx="5128260" cy="6469380"/>
            <wp:effectExtent l="0" t="0" r="0" b="0"/>
            <wp:docPr id="11" name="Image7"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 descr="Une image contenant texte, capture d’écran, Police, nombre&#10;&#10;Le contenu généré par l’IA peut être incorrect."/>
                    <pic:cNvPicPr>
                      <a:picLocks noChangeAspect="1" noChangeArrowheads="1"/>
                    </pic:cNvPicPr>
                  </pic:nvPicPr>
                  <pic:blipFill>
                    <a:blip r:embed="rId14"/>
                    <a:stretch>
                      <a:fillRect/>
                    </a:stretch>
                  </pic:blipFill>
                  <pic:spPr bwMode="auto">
                    <a:xfrm>
                      <a:off x="0" y="0"/>
                      <a:ext cx="5128260" cy="6469380"/>
                    </a:xfrm>
                    <a:prstGeom prst="rect">
                      <a:avLst/>
                    </a:prstGeom>
                    <a:noFill/>
                  </pic:spPr>
                </pic:pic>
              </a:graphicData>
            </a:graphic>
          </wp:inline>
        </w:drawing>
      </w:r>
    </w:p>
    <w:p>
      <w:pPr>
        <w:pStyle w:val="NoSpacing"/>
        <w:rPr>
          <w:rFonts w:ascii="Marianne" w:hAnsi="Marianne"/>
        </w:rPr>
      </w:pPr>
      <w:r>
        <w:rPr>
          <w:rFonts w:ascii="Marianne" w:hAnsi="Marianne"/>
          <w:b/>
          <w:bCs/>
          <w:i/>
          <w:iCs/>
        </w:rPr>
        <w:t>Annexe 6</w:t>
      </w:r>
      <w:r>
        <w:rPr>
          <w:rFonts w:ascii="Marianne" w:hAnsi="Marianne"/>
          <w:i/>
          <w:iCs/>
        </w:rPr>
        <w:t xml:space="preserve"> : fiche d’activité 3 : </w:t>
      </w:r>
      <w:r>
        <w:rPr>
          <w:rFonts w:ascii="Marianne" w:hAnsi="Marianne"/>
        </w:rPr>
        <w:t>réaliser un podcast sous forme d’interview</w:t>
      </w:r>
    </w:p>
    <w:p>
      <w:pPr>
        <w:pStyle w:val="NoSpacing"/>
        <w:rPr>
          <w:rFonts w:ascii="Marianne" w:hAnsi="Marianne"/>
          <w:i/>
          <w:i/>
          <w:iCs/>
        </w:rPr>
      </w:pPr>
      <w:r>
        <w:rPr>
          <w:rFonts w:ascii="Marianne" w:hAnsi="Marianne"/>
          <w:i/>
          <w:iCs/>
        </w:rPr>
      </w:r>
    </w:p>
    <w:p>
      <w:pPr>
        <w:pStyle w:val="Normal"/>
        <w:rPr>
          <w:rFonts w:ascii="Marianne" w:hAnsi="Marianne"/>
        </w:rPr>
      </w:pPr>
      <w:r>
        <w:rPr/>
        <w:drawing>
          <wp:inline distT="0" distB="0" distL="0" distR="0">
            <wp:extent cx="6248400" cy="4648200"/>
            <wp:effectExtent l="0" t="0" r="0" b="0"/>
            <wp:docPr id="12" name="Image8"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 descr="Une image contenant texte, capture d’écran, Police, nombre&#10;&#10;Le contenu généré par l’IA peut être incorrect."/>
                    <pic:cNvPicPr>
                      <a:picLocks noChangeAspect="1" noChangeArrowheads="1"/>
                    </pic:cNvPicPr>
                  </pic:nvPicPr>
                  <pic:blipFill>
                    <a:blip r:embed="rId15"/>
                    <a:stretch>
                      <a:fillRect/>
                    </a:stretch>
                  </pic:blipFill>
                  <pic:spPr bwMode="auto">
                    <a:xfrm>
                      <a:off x="0" y="0"/>
                      <a:ext cx="6248400" cy="4648200"/>
                    </a:xfrm>
                    <a:prstGeom prst="rect">
                      <a:avLst/>
                    </a:prstGeom>
                    <a:noFill/>
                  </pic:spPr>
                </pic:pic>
              </a:graphicData>
            </a:graphic>
          </wp:inline>
        </w:drawing>
      </w:r>
    </w:p>
    <w:p>
      <w:pPr>
        <w:pStyle w:val="NoSpacing"/>
        <w:rPr>
          <w:rFonts w:ascii="Marianne" w:hAnsi="Marianne"/>
        </w:rPr>
      </w:pPr>
      <w:r>
        <w:rPr>
          <w:rFonts w:ascii="Marianne" w:hAnsi="Marianne"/>
          <w:b/>
          <w:bCs/>
        </w:rPr>
        <w:t>Annexe 7</w:t>
      </w:r>
      <w:r>
        <w:rPr>
          <w:rFonts w:ascii="Marianne" w:hAnsi="Marianne"/>
        </w:rPr>
        <w:t> :</w:t>
      </w:r>
      <w:r>
        <w:rPr>
          <w:rFonts w:ascii="Marianne" w:hAnsi="Marianne"/>
          <w:b/>
          <w:bCs/>
        </w:rPr>
        <w:t xml:space="preserve"> </w:t>
      </w:r>
      <w:r>
        <w:rPr>
          <w:rFonts w:ascii="Marianne" w:hAnsi="Marianne"/>
          <w:i/>
          <w:iCs/>
        </w:rPr>
        <w:t>Grilles d’évaluation activité 3</w:t>
      </w:r>
      <w:r>
        <w:rPr>
          <w:rFonts w:ascii="Marianne" w:hAnsi="Marianne"/>
        </w:rPr>
        <w:t> (réaliser un podcast) : Evaluations sommatives</w:t>
      </w:r>
    </w:p>
    <w:p>
      <w:pPr>
        <w:pStyle w:val="NoSpacing"/>
        <w:rPr>
          <w:rFonts w:ascii="Marianne" w:hAnsi="Marianne"/>
        </w:rPr>
      </w:pPr>
      <w:r>
        <w:rPr>
          <w:rFonts w:ascii="Marianne" w:hAnsi="Marianne"/>
        </w:rPr>
      </w:r>
    </w:p>
    <w:p>
      <w:pPr>
        <w:pStyle w:val="Normal"/>
        <w:jc w:val="center"/>
        <w:rPr>
          <w:rFonts w:ascii="Marianne" w:hAnsi="Marianne"/>
        </w:rPr>
      </w:pPr>
      <w:r>
        <w:rPr/>
        <w:drawing>
          <wp:inline distT="0" distB="0" distL="0" distR="0">
            <wp:extent cx="4374515" cy="3101340"/>
            <wp:effectExtent l="0" t="0" r="0" b="0"/>
            <wp:docPr id="13" name="Image9" descr="Une image contenant texte, capture d’écran, reçu,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 descr="Une image contenant texte, capture d’écran, reçu, Police&#10;&#10;Le contenu généré par l’IA peut être incorrect."/>
                    <pic:cNvPicPr>
                      <a:picLocks noChangeAspect="1" noChangeArrowheads="1"/>
                    </pic:cNvPicPr>
                  </pic:nvPicPr>
                  <pic:blipFill>
                    <a:blip r:embed="rId16"/>
                    <a:stretch>
                      <a:fillRect/>
                    </a:stretch>
                  </pic:blipFill>
                  <pic:spPr bwMode="auto">
                    <a:xfrm>
                      <a:off x="0" y="0"/>
                      <a:ext cx="4374515" cy="3101340"/>
                    </a:xfrm>
                    <a:prstGeom prst="rect">
                      <a:avLst/>
                    </a:prstGeom>
                    <a:noFill/>
                  </pic:spPr>
                </pic:pic>
              </a:graphicData>
            </a:graphic>
          </wp:inline>
        </w:drawing>
      </w:r>
    </w:p>
    <w:p>
      <w:pPr>
        <w:pStyle w:val="Normal"/>
        <w:jc w:val="center"/>
        <w:rPr>
          <w:rFonts w:ascii="Marianne" w:hAnsi="Marianne"/>
        </w:rPr>
      </w:pPr>
      <w:r>
        <w:rPr/>
        <w:drawing>
          <wp:inline distT="0" distB="0" distL="0" distR="0">
            <wp:extent cx="4434840" cy="2205990"/>
            <wp:effectExtent l="0" t="0" r="0" b="0"/>
            <wp:docPr id="14" name="Image10"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 descr="Une image contenant texte, capture d’écran, Police, ligne&#10;&#10;Le contenu généré par l’IA peut être incorrect."/>
                    <pic:cNvPicPr>
                      <a:picLocks noChangeAspect="1" noChangeArrowheads="1"/>
                    </pic:cNvPicPr>
                  </pic:nvPicPr>
                  <pic:blipFill>
                    <a:blip r:embed="rId17"/>
                    <a:stretch>
                      <a:fillRect/>
                    </a:stretch>
                  </pic:blipFill>
                  <pic:spPr bwMode="auto">
                    <a:xfrm>
                      <a:off x="0" y="0"/>
                      <a:ext cx="4434840" cy="2205990"/>
                    </a:xfrm>
                    <a:prstGeom prst="rect">
                      <a:avLst/>
                    </a:prstGeom>
                    <a:noFill/>
                  </pic:spPr>
                </pic:pic>
              </a:graphicData>
            </a:graphic>
          </wp:inline>
        </w:drawing>
      </w:r>
    </w:p>
    <w:p>
      <w:pPr>
        <w:pStyle w:val="Normal"/>
        <w:jc w:val="center"/>
        <w:rPr>
          <w:rFonts w:ascii="Marianne" w:hAnsi="Marianne"/>
        </w:rPr>
      </w:pPr>
      <w:r>
        <w:rPr/>
        <w:drawing>
          <wp:inline distT="0" distB="0" distL="0" distR="0">
            <wp:extent cx="5034915" cy="5844540"/>
            <wp:effectExtent l="0" t="0" r="0" b="0"/>
            <wp:docPr id="15" name="Image11" descr="Une image contenant texte, capture d’écran, reçu,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1" descr="Une image contenant texte, capture d’écran, reçu, Parallèle&#10;&#10;Le contenu généré par l’IA peut être incorrect."/>
                    <pic:cNvPicPr>
                      <a:picLocks noChangeAspect="1" noChangeArrowheads="1"/>
                    </pic:cNvPicPr>
                  </pic:nvPicPr>
                  <pic:blipFill>
                    <a:blip r:embed="rId18"/>
                    <a:stretch>
                      <a:fillRect/>
                    </a:stretch>
                  </pic:blipFill>
                  <pic:spPr bwMode="auto">
                    <a:xfrm>
                      <a:off x="0" y="0"/>
                      <a:ext cx="5034915" cy="5844540"/>
                    </a:xfrm>
                    <a:prstGeom prst="rect">
                      <a:avLst/>
                    </a:prstGeom>
                    <a:noFill/>
                  </pic:spPr>
                </pic:pic>
              </a:graphicData>
            </a:graphic>
          </wp:inline>
        </w:drawing>
      </w:r>
    </w:p>
    <w:p>
      <w:pPr>
        <w:pStyle w:val="Normal"/>
        <w:rPr>
          <w:rFonts w:ascii="Marianne" w:hAnsi="Marianne"/>
          <w:color w:val="002060"/>
        </w:rPr>
      </w:pPr>
      <w:r>
        <w:rPr>
          <w:rFonts w:ascii="Marianne" w:hAnsi="Marianne"/>
          <w:color w:val="002060"/>
        </w:rPr>
      </w:r>
    </w:p>
    <w:p>
      <w:pPr>
        <w:pStyle w:val="Normal"/>
        <w:spacing w:lineRule="auto" w:line="259"/>
        <w:rPr>
          <w:color w:val="002060"/>
        </w:rPr>
      </w:pPr>
      <w:r>
        <w:rPr>
          <w:color w:val="002060"/>
        </w:rPr>
      </w:r>
      <w:r>
        <w:br w:type="page"/>
      </w:r>
    </w:p>
    <w:p>
      <w:pPr>
        <w:pStyle w:val="Heading2"/>
        <w:spacing w:before="0" w:after="200"/>
        <w:rPr/>
      </w:pPr>
      <w:r>
        <w:rPr>
          <w:b/>
          <w:bCs/>
          <w:sz w:val="24"/>
          <w:szCs w:val="36"/>
        </w:rPr>
        <w:t>Outils/RESSOURCES</w:t>
      </w:r>
    </w:p>
    <w:p>
      <w:pPr>
        <w:pStyle w:val="Normal"/>
        <w:rPr>
          <w:rFonts w:ascii="Marianne" w:hAnsi="Marianne"/>
        </w:rPr>
      </w:pPr>
      <w:r>
        <w:rPr>
          <w:rFonts w:ascii="Marianne" w:hAnsi="Marianne"/>
          <w:b/>
          <w:bCs/>
          <w:u w:val="single"/>
        </w:rPr>
        <w:t xml:space="preserve">Ressources </w:t>
      </w:r>
    </w:p>
    <w:p>
      <w:pPr>
        <w:pStyle w:val="Normal"/>
        <w:rPr>
          <w:rFonts w:ascii="Marianne" w:hAnsi="Marianne"/>
        </w:rPr>
      </w:pPr>
      <w:r>
        <w:rPr>
          <w:rFonts w:ascii="Marianne" w:hAnsi="Marianne"/>
          <w:b/>
          <w:bCs/>
        </w:rPr>
        <w:t>Sites institutionnels (en ligne)</w:t>
      </w:r>
    </w:p>
    <w:p>
      <w:pPr>
        <w:pStyle w:val="Normal"/>
        <w:rPr>
          <w:rFonts w:ascii="Marianne" w:hAnsi="Marianne"/>
        </w:rPr>
      </w:pPr>
      <w:r>
        <w:rPr>
          <w:rFonts w:cs="Cambria Math" w:ascii="Cambria Math" w:hAnsi="Cambria Math"/>
          <w:b/>
          <w:bCs/>
          <w:color w:themeColor="text1" w:val="000000"/>
          <w:kern w:val="2"/>
          <w:sz w:val="22"/>
        </w:rPr>
        <w:t xml:space="preserve">▶ </w:t>
      </w:r>
      <w:r>
        <w:rPr>
          <w:rFonts w:ascii="Marianne" w:hAnsi="Marianne"/>
          <w:b/>
          <w:bCs/>
        </w:rPr>
        <w:t>Pour le contrôleur général des privations de libertés :</w:t>
      </w:r>
    </w:p>
    <w:p>
      <w:pPr>
        <w:pStyle w:val="Normal"/>
        <w:numPr>
          <w:ilvl w:val="0"/>
          <w:numId w:val="3"/>
        </w:numPr>
        <w:tabs>
          <w:tab w:val="clear" w:pos="708"/>
          <w:tab w:val="left" w:pos="720" w:leader="none"/>
        </w:tabs>
        <w:rPr>
          <w:rFonts w:ascii="Marianne" w:hAnsi="Marianne"/>
        </w:rPr>
      </w:pPr>
      <w:hyperlink r:id="rId19">
        <w:r>
          <w:rPr>
            <w:rFonts w:ascii="Marianne" w:hAnsi="Marianne"/>
          </w:rPr>
          <w:t>https://www.cglpl.fr/son-role</w:t>
        </w:r>
      </w:hyperlink>
    </w:p>
    <w:p>
      <w:pPr>
        <w:pStyle w:val="Normal"/>
        <w:rPr>
          <w:rFonts w:ascii="Marianne" w:hAnsi="Marianne"/>
        </w:rPr>
      </w:pPr>
      <w:r>
        <w:rPr>
          <w:rFonts w:cs="Cambria Math" w:ascii="Cambria Math" w:hAnsi="Cambria Math"/>
          <w:b/>
          <w:bCs/>
          <w:color w:themeColor="text1" w:val="000000"/>
          <w:kern w:val="2"/>
          <w:sz w:val="22"/>
        </w:rPr>
        <w:t xml:space="preserve">▶ </w:t>
      </w:r>
      <w:r>
        <w:rPr>
          <w:rFonts w:ascii="Marianne" w:hAnsi="Marianne"/>
          <w:b/>
          <w:bCs/>
        </w:rPr>
        <w:t>Pour le témoignage d’un détenu</w:t>
      </w:r>
    </w:p>
    <w:p>
      <w:pPr>
        <w:pStyle w:val="Normal"/>
        <w:numPr>
          <w:ilvl w:val="0"/>
          <w:numId w:val="4"/>
        </w:numPr>
        <w:tabs>
          <w:tab w:val="clear" w:pos="708"/>
          <w:tab w:val="left" w:pos="720" w:leader="none"/>
        </w:tabs>
        <w:rPr>
          <w:rFonts w:ascii="Marianne" w:hAnsi="Marianne"/>
        </w:rPr>
      </w:pPr>
      <w:hyperlink r:id="rId20">
        <w:r>
          <w:rPr>
            <w:rFonts w:ascii="Marianne" w:hAnsi="Marianne"/>
          </w:rPr>
          <w:t>TÉMOIGNAGE. Son secret médical n’était pas respecté en prison, il a obtenu gain de cause</w:t>
        </w:r>
      </w:hyperlink>
    </w:p>
    <w:p>
      <w:pPr>
        <w:pStyle w:val="Normal"/>
        <w:rPr>
          <w:rFonts w:ascii="Marianne" w:hAnsi="Marianne"/>
        </w:rPr>
      </w:pPr>
      <w:r>
        <w:rPr>
          <w:rFonts w:cs="Cambria Math" w:ascii="Cambria Math" w:hAnsi="Cambria Math"/>
          <w:b/>
          <w:bCs/>
          <w:color w:themeColor="text1" w:val="000000"/>
          <w:kern w:val="2"/>
          <w:sz w:val="22"/>
        </w:rPr>
        <w:t xml:space="preserve">▶ </w:t>
      </w:r>
      <w:r>
        <w:rPr>
          <w:rFonts w:ascii="Marianne" w:hAnsi="Marianne"/>
          <w:b/>
          <w:bCs/>
        </w:rPr>
        <w:t>Pour les droits des personnes détenus</w:t>
      </w:r>
    </w:p>
    <w:p>
      <w:pPr>
        <w:pStyle w:val="Normal"/>
        <w:numPr>
          <w:ilvl w:val="0"/>
          <w:numId w:val="5"/>
        </w:numPr>
        <w:tabs>
          <w:tab w:val="clear" w:pos="708"/>
          <w:tab w:val="left" w:pos="720" w:leader="none"/>
        </w:tabs>
        <w:rPr>
          <w:rFonts w:ascii="Marianne" w:hAnsi="Marianne"/>
        </w:rPr>
      </w:pPr>
      <w:hyperlink r:id="rId21">
        <w:r>
          <w:rPr>
            <w:rFonts w:ascii="Marianne" w:hAnsi="Marianne"/>
          </w:rPr>
          <w:t>Prison : les droits des détenus | vie-publique.fr</w:t>
        </w:r>
      </w:hyperlink>
    </w:p>
    <w:p>
      <w:pPr>
        <w:pStyle w:val="Normal"/>
        <w:rPr>
          <w:rFonts w:ascii="Marianne" w:hAnsi="Marianne"/>
        </w:rPr>
      </w:pPr>
      <w:r>
        <w:rPr>
          <w:rFonts w:cs="Cambria Math" w:ascii="Cambria Math" w:hAnsi="Cambria Math"/>
          <w:b/>
          <w:bCs/>
          <w:color w:themeColor="text1" w:val="000000"/>
          <w:kern w:val="2"/>
          <w:sz w:val="22"/>
        </w:rPr>
        <w:t xml:space="preserve">▶ </w:t>
      </w:r>
      <w:r>
        <w:rPr>
          <w:rFonts w:ascii="Marianne" w:hAnsi="Marianne"/>
          <w:b/>
          <w:bCs/>
        </w:rPr>
        <w:t>Pour une décision du défenseur des droits</w:t>
      </w:r>
    </w:p>
    <w:p>
      <w:pPr>
        <w:pStyle w:val="Normal"/>
        <w:rPr>
          <w:rFonts w:ascii="Marianne" w:hAnsi="Marianne"/>
        </w:rPr>
      </w:pPr>
      <w:hyperlink r:id="rId22">
        <w:r>
          <w:rPr>
            <w:rFonts w:ascii="Marianne" w:hAnsi="Marianne"/>
          </w:rPr>
          <w:t>Rapport annuel d'activité 2024 du Défenseur des ... Catalogue en ligne</w:t>
        </w:r>
      </w:hyperlink>
    </w:p>
    <w:p>
      <w:pPr>
        <w:pStyle w:val="Normal"/>
        <w:rPr>
          <w:rFonts w:ascii="Marianne" w:hAnsi="Marianne"/>
        </w:rPr>
      </w:pPr>
      <w:r>
        <w:rPr>
          <w:rFonts w:ascii="Marianne" w:hAnsi="Marianne"/>
          <w:b/>
          <w:bCs/>
        </w:rPr>
        <w:t xml:space="preserve">Document 2a : </w:t>
      </w:r>
      <w:r>
        <w:rPr>
          <w:rFonts w:ascii="Marianne" w:hAnsi="Marianne"/>
        </w:rPr>
        <w:t>Décision 2024-214 du 23 décembre 2024 relative aux violences commises par des agents pénitentiaires sur une personne détenue, ainsi que sur la décision injustifiée de placer cette personne au quartier disciplinaire à titre préventif</w:t>
      </w:r>
      <w:r>
        <w:rPr>
          <w:rFonts w:ascii="Marianne" w:hAnsi="Marianne"/>
          <w:i/>
          <w:iCs/>
        </w:rPr>
        <w:t xml:space="preserve"> (1. Prisons et maisons d’arrêt) </w:t>
      </w:r>
      <w:hyperlink r:id="rId23">
        <w:r>
          <w:rPr>
            <w:rFonts w:ascii="Marianne" w:hAnsi="Marianne"/>
          </w:rPr>
          <w:t>Décision 2024-214 du 23 décembre 2024 relative a... Catalogue en ligne</w:t>
        </w:r>
      </w:hyperlink>
    </w:p>
    <w:p>
      <w:pPr>
        <w:pStyle w:val="Normal"/>
        <w:rPr>
          <w:rFonts w:ascii="Marianne" w:hAnsi="Marianne"/>
        </w:rPr>
      </w:pPr>
      <w:r>
        <w:rPr>
          <w:rFonts w:ascii="Marianne" w:hAnsi="Marianne"/>
          <w:b/>
          <w:bCs/>
        </w:rPr>
        <w:t xml:space="preserve">Document 2b </w:t>
      </w:r>
      <w:r>
        <w:rPr>
          <w:rFonts w:ascii="Marianne" w:hAnsi="Marianne"/>
        </w:rPr>
        <w:t xml:space="preserve">: Décision 2024-152 du 18 octobre 2024 relative au placement en garde à vue de M. X et à l'absence de prise en compte de la présence de deux mineurs seuls à son domicile </w:t>
      </w:r>
      <w:r>
        <w:rPr>
          <w:rFonts w:ascii="Marianne" w:hAnsi="Marianne"/>
          <w:i/>
          <w:iCs/>
        </w:rPr>
        <w:t xml:space="preserve">(2. Locaux garde à vue de police ou gendarmerie) </w:t>
      </w:r>
      <w:hyperlink r:id="rId24">
        <w:r>
          <w:rPr>
            <w:rFonts w:ascii="Marianne" w:hAnsi="Marianne"/>
          </w:rPr>
          <w:t>Décision 2024-152 du 18 octobre 2024 relative au ... Catalogue en ligne</w:t>
        </w:r>
      </w:hyperlink>
    </w:p>
    <w:p>
      <w:pPr>
        <w:pStyle w:val="Normal"/>
        <w:rPr>
          <w:rFonts w:ascii="Marianne" w:hAnsi="Marianne"/>
        </w:rPr>
      </w:pPr>
      <w:r>
        <w:rPr>
          <w:rFonts w:ascii="Marianne" w:hAnsi="Marianne"/>
          <w:b/>
          <w:bCs/>
        </w:rPr>
        <w:t xml:space="preserve">Document 2c </w:t>
      </w:r>
      <w:r>
        <w:rPr>
          <w:rFonts w:ascii="Marianne" w:hAnsi="Marianne"/>
        </w:rPr>
        <w:t>: Décision 2022-206 du 14 octobre 2022 relative à l’enfermement d’enfants au centre de rétention administrative de X.</w:t>
      </w:r>
      <w:r>
        <w:rPr>
          <w:rFonts w:ascii="Marianne" w:hAnsi="Marianne"/>
          <w:i/>
          <w:iCs/>
        </w:rPr>
        <w:t xml:space="preserve"> (3. Centre de rétention administrative) </w:t>
      </w:r>
      <w:hyperlink r:id="rId25">
        <w:r>
          <w:rPr>
            <w:rFonts w:ascii="Marianne" w:hAnsi="Marianne"/>
          </w:rPr>
          <w:t>Décision 2022-206 du 14 octobre 2022 relative à ... Catalogue en ligne</w:t>
        </w:r>
      </w:hyperlink>
    </w:p>
    <w:p>
      <w:pPr>
        <w:pStyle w:val="Normal"/>
        <w:rPr>
          <w:rFonts w:ascii="Marianne" w:hAnsi="Marianne"/>
        </w:rPr>
      </w:pPr>
      <w:r>
        <w:rPr>
          <w:rFonts w:ascii="Marianne" w:hAnsi="Marianne"/>
          <w:b/>
          <w:bCs/>
        </w:rPr>
        <w:t>Document 2d</w:t>
      </w:r>
      <w:r>
        <w:rPr>
          <w:rFonts w:ascii="Marianne" w:hAnsi="Marianne"/>
        </w:rPr>
        <w:t xml:space="preserve"> : Rappel à la loi RAL-2025-008 du 28 février 2025 relatif au non-accueil d’un nourrisson au sein d’un établissement pénitentiaire pour mineurs à l’occasion de l’incarcération de sa maman, mineure, entrainant une rupture brutale des liens mère-enfant </w:t>
      </w:r>
      <w:r>
        <w:rPr>
          <w:rFonts w:ascii="Marianne" w:hAnsi="Marianne"/>
          <w:i/>
          <w:iCs/>
        </w:rPr>
        <w:t xml:space="preserve">(4. Centre éducatif fermé) </w:t>
      </w:r>
      <w:hyperlink r:id="rId26">
        <w:r>
          <w:rPr>
            <w:rFonts w:ascii="Marianne" w:hAnsi="Marianne"/>
          </w:rPr>
          <w:t>Rappel à la loi RAL-2025-008 du 28 février 2025 ... Catalogue en ligne</w:t>
        </w:r>
      </w:hyperlink>
    </w:p>
    <w:p>
      <w:pPr>
        <w:pStyle w:val="Normal"/>
        <w:rPr>
          <w:rFonts w:ascii="Marianne" w:hAnsi="Marianne"/>
        </w:rPr>
      </w:pPr>
      <w:r>
        <w:rPr>
          <w:rFonts w:ascii="Marianne" w:hAnsi="Marianne"/>
          <w:b/>
          <w:bCs/>
        </w:rPr>
        <w:t xml:space="preserve">Document 2e </w:t>
      </w:r>
      <w:r>
        <w:rPr>
          <w:rFonts w:ascii="Marianne" w:hAnsi="Marianne"/>
        </w:rPr>
        <w:t>: Décision 2017-144 du 26 juin 2017 relative à la prise en compte de l'intérêt de l'enfant placé en zone d'attente de l’aéroport,</w:t>
      </w:r>
      <w:r>
        <w:rPr>
          <w:rFonts w:ascii="Marianne" w:hAnsi="Marianne"/>
          <w:i/>
          <w:iCs/>
        </w:rPr>
        <w:t xml:space="preserve"> (5. zones d’attentes des ports et aéroports)</w:t>
      </w:r>
      <w:hyperlink r:id="rId27">
        <w:r>
          <w:rPr>
            <w:rFonts w:ascii="Marianne" w:hAnsi="Marianne"/>
          </w:rPr>
          <w:t xml:space="preserve"> Décision 2017-144 du 26 juin 2017 relative à la ... Catalogue en ligne</w:t>
        </w:r>
      </w:hyperlink>
    </w:p>
    <w:p>
      <w:pPr>
        <w:pStyle w:val="Normal"/>
        <w:rPr>
          <w:rFonts w:ascii="Marianne" w:hAnsi="Marianne"/>
        </w:rPr>
      </w:pPr>
      <w:r>
        <w:rPr>
          <w:rFonts w:ascii="Marianne" w:hAnsi="Marianne"/>
          <w:b/>
          <w:bCs/>
        </w:rPr>
        <w:t xml:space="preserve">Document 2f </w:t>
      </w:r>
      <w:r>
        <w:rPr>
          <w:rFonts w:ascii="Marianne" w:hAnsi="Marianne"/>
        </w:rPr>
        <w:t xml:space="preserve">: Règlement amiable RA-2022-082 du 14 décembre 2022 relatif à l'exécution d’un arrêté préfectoral de soins psychiatriques sans consentement, </w:t>
      </w:r>
      <w:r>
        <w:rPr>
          <w:rFonts w:ascii="Marianne" w:hAnsi="Marianne"/>
          <w:i/>
          <w:iCs/>
        </w:rPr>
        <w:t>(6. Unités hospitalières pour soins psychiatriques sans consentement)  </w:t>
      </w:r>
      <w:hyperlink r:id="rId28">
        <w:r>
          <w:rPr>
            <w:rFonts w:ascii="Marianne" w:hAnsi="Marianne"/>
          </w:rPr>
          <w:t xml:space="preserve"> </w:t>
        </w:r>
      </w:hyperlink>
      <w:hyperlink r:id="rId29">
        <w:r>
          <w:rPr>
            <w:rFonts w:ascii="Marianne" w:hAnsi="Marianne"/>
          </w:rPr>
          <w:t>Règlement amiable RA-2022-082 du 14 décembre 202... Catalogue en ligne</w:t>
        </w:r>
      </w:hyperlink>
    </w:p>
    <w:p>
      <w:pPr>
        <w:pStyle w:val="Heading2"/>
        <w:rPr/>
      </w:pPr>
      <w:r>
        <w:rPr>
          <w:b/>
          <w:sz w:val="24"/>
        </w:rPr>
        <w:t>Contacter L’auteur</w:t>
      </w:r>
    </w:p>
    <w:p>
      <w:pPr>
        <w:pStyle w:val="Normal"/>
        <w:spacing w:before="0" w:after="0"/>
        <w:rPr>
          <w:rStyle w:val="TextesaisieCar"/>
          <w:rFonts w:ascii="Arial" w:hAnsi="Arial" w:eastAsia="Aptos"/>
        </w:rPr>
      </w:pPr>
      <w:sdt>
        <w:sdtPr>
          <w:placeholder>
            <w:docPart w:val="5130AE6EC46946848DF6551743D8D16F"/>
          </w:placeholder>
          <w:id w:val="567924424"/>
          <w:lock w:val="contentLocked"/>
        </w:sdtPr>
        <w:sdtContent>
          <w:r>
            <w:rPr>
              <w:rStyle w:val="Titre3Car"/>
            </w:rPr>
          </w:r>
          <w:r>
            <w:rPr>
              <w:rStyle w:val="Titre3Car"/>
            </w:rPr>
            <w:t>Mail</w:t>
          </w:r>
          <w:r>
            <w:rPr>
              <w:rStyle w:val="Titre3Car"/>
              <w:rFonts w:cs="Calibri" w:ascii="Calibri" w:hAnsi="Calibri"/>
            </w:rPr>
            <w:t> </w:t>
          </w:r>
        </w:sdtContent>
      </w:sdt>
      <w:r>
        <w:rPr>
          <w:rFonts w:eastAsia="Aptos"/>
        </w:rPr>
        <w:t xml:space="preserve">: </w:t>
      </w:r>
      <w:hyperlink r:id="rId30">
        <w:r>
          <w:rPr>
            <w:rFonts w:eastAsia="Aptos"/>
          </w:rPr>
          <w:t>sebastien.bellet@</w:t>
        </w:r>
        <w:r>
          <w:rPr>
            <w:rFonts w:eastAsia="Aptos" w:ascii="Marianne" w:hAnsi="Marianne"/>
          </w:rPr>
          <w:t>ac-clermont.fr</w:t>
        </w:r>
      </w:hyperlink>
      <w:r>
        <w:rPr>
          <w:rFonts w:eastAsia="Aptos" w:ascii="Marianne" w:hAnsi="Marianne"/>
        </w:rPr>
        <w:t xml:space="preserve"> </w:t>
      </w:r>
    </w:p>
    <w:tbl>
      <w:tblPr>
        <w:tblW w:w="9495" w:type="dxa"/>
        <w:jc w:val="start"/>
        <w:tblInd w:w="0" w:type="dxa"/>
        <w:tblLayout w:type="fixed"/>
        <w:tblCellMar>
          <w:top w:w="0" w:type="dxa"/>
          <w:start w:w="0" w:type="dxa"/>
          <w:bottom w:w="0" w:type="dxa"/>
          <w:end w:w="0" w:type="dxa"/>
        </w:tblCellMar>
        <w:tblLook w:val="0000" w:noHBand="0" w:noVBand="0" w:firstColumn="0" w:lastRow="0" w:lastColumn="0" w:firstRow="0"/>
      </w:tblPr>
      <w:tblGrid>
        <w:gridCol w:w="9495"/>
      </w:tblGrid>
      <w:tr>
        <w:trPr>
          <w:trHeight w:val="5183" w:hRule="atLeast"/>
        </w:trPr>
        <w:tc>
          <w:tcPr>
            <w:tcW w:w="9495" w:type="dxa"/>
            <w:tcBorders/>
          </w:tcPr>
          <w:p>
            <w:pPr>
              <w:pStyle w:val="Normal"/>
              <w:spacing w:before="0" w:after="0"/>
              <w:rPr>
                <w:rStyle w:val="TextesaisieCar"/>
                <w:rFonts w:ascii="Marianne" w:hAnsi="Marianne"/>
                <w:b/>
                <w:bCs/>
                <w:color w:val="002060"/>
              </w:rPr>
            </w:pPr>
            <w:r>
              <w:rPr>
                <w:rFonts w:ascii="Marianne" w:hAnsi="Marianne"/>
                <w:b/>
                <w:bCs/>
                <w:color w:val="002060"/>
              </w:rPr>
            </w:r>
          </w:p>
        </w:tc>
      </w:tr>
    </w:tbl>
    <w:p>
      <w:pPr>
        <w:pStyle w:val="Normal"/>
        <w:rPr/>
      </w:pPr>
      <w:r>
        <w:rPr/>
      </w:r>
    </w:p>
    <w:p>
      <w:pPr>
        <w:pStyle w:val="Normal"/>
        <w:widowControl/>
        <w:suppressAutoHyphens w:val="true"/>
        <w:bidi w:val="0"/>
        <w:spacing w:before="0" w:after="160"/>
        <w:jc w:val="start"/>
        <w:rPr/>
      </w:pPr>
      <w:r>
        <w:rPr/>
      </w:r>
    </w:p>
    <w:sectPr>
      <w:headerReference w:type="even" r:id="rId31"/>
      <w:headerReference w:type="default" r:id="rId32"/>
      <w:headerReference w:type="first" r:id="rId33"/>
      <w:footerReference w:type="even" r:id="rId34"/>
      <w:footerReference w:type="default" r:id="rId35"/>
      <w:footerReference w:type="first" r:id="rId36"/>
      <w:footnotePr>
        <w:numFmt w:val="decimal"/>
      </w:footnotePr>
      <w:type w:val="nextPage"/>
      <w:pgSz w:w="11906" w:h="16838"/>
      <w:pgMar w:left="1134" w:right="1274" w:gutter="0" w:header="425" w:top="1304" w:footer="510" w:bottom="1418"/>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Carlito">
    <w:altName w:val="Calibri"/>
    <w:charset w:val="01" w:characterSet="utf-8"/>
    <w:family w:val="roman"/>
    <w:pitch w:val="variable"/>
  </w:font>
  <w:font w:name="Aptos">
    <w:charset w:val="01" w:characterSet="utf-8"/>
    <w:family w:val="roman"/>
    <w:pitch w:val="variable"/>
  </w:font>
  <w:font w:name="Arial">
    <w:charset w:val="01" w:characterSet="utf-8"/>
    <w:family w:val="swiss"/>
    <w:pitch w:val="variable"/>
  </w:font>
  <w:font w:name="Marianne ExtraBold">
    <w:charset w:val="01" w:characterSet="utf-8"/>
    <w:family w:val="swiss"/>
    <w:pitch w:val="variable"/>
  </w:font>
  <w:font w:name="Marianne">
    <w:charset w:val="01" w:characterSet="utf-8"/>
    <w:family w:val="swiss"/>
    <w:pitch w:val="variable"/>
  </w:font>
  <w:font w:name="Marianne Medium">
    <w:charset w:val="01" w:characterSet="utf-8"/>
    <w:family w:val="swiss"/>
    <w:pitch w:val="variable"/>
  </w:font>
  <w:font w:name="Marianne ExtraBold">
    <w:charset w:val="01" w:characterSet="utf-8"/>
    <w:family w:val="roman"/>
    <w:pitch w:val="variable"/>
  </w:font>
  <w:font w:name="Marianne">
    <w:charset w:val="01" w:characterSet="utf-8"/>
    <w:family w:val="roman"/>
    <w:pitch w:val="variable"/>
  </w:font>
  <w:font w:name="Marianne Medium">
    <w:charset w:val="01" w:characterSet="utf-8"/>
    <w:family w:val="roman"/>
    <w:pitch w:val="variable"/>
  </w:font>
  <w:font w:name="Marianne Light">
    <w:charset w:val="01" w:characterSet="utf-8"/>
    <w:family w:val="roman"/>
    <w:pitch w:val="variable"/>
  </w:font>
  <w:font w:name="Marianne Light">
    <w:charset w:val="01" w:characterSet="utf-8"/>
    <w:family w:val="swiss"/>
    <w:pitch w:val="variable"/>
  </w:font>
  <w:font w:name="Tahoma">
    <w:charset w:val="01" w:characterSet="utf-8"/>
    <w:family w:val="swiss"/>
    <w:pitch w:val="variable"/>
  </w:font>
  <w:font w:name="Times New Roman">
    <w:charset w:val="01" w:characterSet="utf-8"/>
    <w:family w:val="roman"/>
    <w:pitch w:val="variable"/>
  </w:font>
  <w:font w:name="Calibri">
    <w:charset w:val="01" w:characterSet="utf-8"/>
    <w:family w:val="swiss"/>
    <w:pitch w:val="variable"/>
  </w:font>
  <w:font w:name="Cambria Math">
    <w:charset w:val="01" w:characterSet="utf-8"/>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623509710"/>
    </w:sdtPr>
    <w:sdtContent>
      <w:p>
        <w:pPr>
          <w:pStyle w:val="Normal"/>
          <w:tabs>
            <w:tab w:val="clear" w:pos="708"/>
            <w:tab w:val="left" w:pos="5812" w:leader="none"/>
            <w:tab w:val="right" w:pos="10204" w:leader="none"/>
          </w:tabs>
          <w:spacing w:before="0" w:after="0"/>
          <w:rPr>
            <w:rFonts w:ascii="Marianne" w:hAnsi="Marianne" w:cs="Arial"/>
            <w:color w:themeColor="background2" w:themeShade="80" w:val="747474"/>
            <w:sz w:val="22"/>
          </w:rPr>
        </w:pPr>
        <w:r>
          <w:rPr>
            <w:rFonts w:cs="Arial" w:ascii="Marianne" w:hAnsi="Marianne"/>
            <w:color w:themeColor="background2" w:themeShade="80" w:val="747474"/>
            <w:sz w:val="22"/>
          </w:rPr>
          <w:t>Groupe de formateurs Histoire – Géographie</w:t>
        </w:r>
      </w:p>
      <w:p>
        <w:pPr>
          <w:pStyle w:val="Normal"/>
          <w:tabs>
            <w:tab w:val="clear" w:pos="708"/>
            <w:tab w:val="left" w:pos="5812" w:leader="none"/>
            <w:tab w:val="right" w:pos="10204" w:leader="none"/>
          </w:tabs>
          <w:spacing w:before="0" w:after="0"/>
          <w:rPr/>
        </w:pPr>
        <w:r>
          <w:rPr>
            <w:rFonts w:cs="Arial" w:ascii="Marianne" w:hAnsi="Marianne"/>
            <w:color w:themeColor="background2" w:themeShade="80" w:val="747474"/>
            <w:sz w:val="22"/>
          </w:rPr>
          <w:t>Académie de Clermont-Ferrand</w:t>
        </w:r>
        <w:r>
          <w:rPr>
            <w:rFonts w:cs="Arial"/>
          </w:rPr>
          <w:tab/>
        </w:r>
        <w:r>
          <w:rPr/>
          <w:fldChar w:fldCharType="begin"/>
        </w:r>
        <w:r>
          <w:rPr/>
          <w:instrText xml:space="preserve"> PAGE </w:instrText>
        </w:r>
        <w:r>
          <w:rPr/>
          <w:fldChar w:fldCharType="separate"/>
        </w:r>
        <w:r>
          <w:rPr/>
          <w:t>2</w:t>
        </w:r>
        <w:r>
          <w:rPr/>
          <w:fldChar w:fldCharType="end"/>
        </w:r>
        <w:r>
          <w:rPr/>
          <w:tab/>
        </w:r>
        <w:r>
          <w:rPr/>
          <w:drawing>
            <wp:inline distT="0" distB="0" distL="0" distR="0">
              <wp:extent cx="610235" cy="215900"/>
              <wp:effectExtent l="0" t="0" r="0" b="0"/>
              <wp:docPr id="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5"/>
                      <pic:cNvPicPr>
                        <a:picLocks noChangeAspect="1" noChangeArrowheads="1"/>
                      </pic:cNvPicPr>
                    </pic:nvPicPr>
                    <pic:blipFill>
                      <a:blip r:embed="rId1"/>
                      <a:stretch>
                        <a:fillRect/>
                      </a:stretch>
                    </pic:blipFill>
                    <pic:spPr bwMode="auto">
                      <a:xfrm>
                        <a:off x="0" y="0"/>
                        <a:ext cx="610235" cy="215900"/>
                      </a:xfrm>
                      <a:prstGeom prst="rect">
                        <a:avLst/>
                      </a:prstGeom>
                      <a:noFill/>
                    </pic:spPr>
                  </pic:pic>
                </a:graphicData>
              </a:graphic>
            </wp:inline>
          </w:drawing>
        </w:r>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911356110"/>
    </w:sdtPr>
    <w:sdtContent>
      <w:p>
        <w:pPr>
          <w:pStyle w:val="Normal"/>
          <w:tabs>
            <w:tab w:val="clear" w:pos="708"/>
            <w:tab w:val="left" w:pos="5812" w:leader="none"/>
            <w:tab w:val="right" w:pos="10204" w:leader="none"/>
          </w:tabs>
          <w:spacing w:before="0" w:after="0"/>
          <w:rPr>
            <w:rFonts w:ascii="Marianne" w:hAnsi="Marianne" w:cs="Arial"/>
            <w:color w:themeColor="background2" w:themeShade="80" w:val="747474"/>
            <w:sz w:val="22"/>
          </w:rPr>
        </w:pPr>
        <w:bookmarkStart w:id="1" w:name="__DdeLink__147_4206792866"/>
        <w:r>
          <w:rPr>
            <w:rFonts w:cs="Arial" w:ascii="Marianne" w:hAnsi="Marianne"/>
            <w:color w:themeColor="background2" w:themeShade="80" w:val="747474"/>
            <w:sz w:val="22"/>
          </w:rPr>
          <w:t>Groupe de formateurs Histoire – Géographie</w:t>
        </w:r>
      </w:p>
      <w:p>
        <w:pPr>
          <w:pStyle w:val="Normal"/>
          <w:tabs>
            <w:tab w:val="clear" w:pos="708"/>
            <w:tab w:val="left" w:pos="5812" w:leader="none"/>
            <w:tab w:val="right" w:pos="10204" w:leader="none"/>
          </w:tabs>
          <w:spacing w:before="0" w:after="0"/>
          <w:rPr/>
        </w:pPr>
        <w:r>
          <w:rPr>
            <w:rFonts w:cs="Arial" w:ascii="Marianne" w:hAnsi="Marianne"/>
            <w:color w:themeColor="background2" w:themeShade="80" w:val="747474"/>
            <w:sz w:val="22"/>
          </w:rPr>
          <w:t>Académie de Clermont-Ferrand</w:t>
        </w:r>
        <w:r>
          <w:rPr>
            <w:rFonts w:cs="Arial"/>
            <w:color w:themeColor="background2" w:themeShade="80" w:val="747474"/>
          </w:rPr>
          <w:t xml:space="preserve"> </w:t>
        </w:r>
        <w:bookmarkEnd w:id="1"/>
        <w:r>
          <w:rPr>
            <w:rFonts w:cs="Arial"/>
          </w:rPr>
          <w:tab/>
        </w:r>
        <w:r>
          <w:rPr/>
          <w:fldChar w:fldCharType="begin"/>
        </w:r>
        <w:r>
          <w:rPr/>
          <w:instrText xml:space="preserve"> PAGE </w:instrText>
        </w:r>
        <w:r>
          <w:rPr/>
          <w:fldChar w:fldCharType="separate"/>
        </w:r>
        <w:r>
          <w:rPr/>
          <w:t>1</w:t>
        </w:r>
        <w:r>
          <w:rPr/>
          <w:fldChar w:fldCharType="end"/>
        </w:r>
        <w:r>
          <w:rPr/>
          <w:tab/>
        </w:r>
        <w:r>
          <w:rPr/>
          <w:drawing>
            <wp:inline distT="0" distB="0" distL="0" distR="0">
              <wp:extent cx="610235" cy="215900"/>
              <wp:effectExtent l="0" t="0" r="0" b="0"/>
              <wp:docPr id="5"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8"/>
                      <pic:cNvPicPr>
                        <a:picLocks noChangeAspect="1" noChangeArrowheads="1"/>
                      </pic:cNvPicPr>
                    </pic:nvPicPr>
                    <pic:blipFill>
                      <a:blip r:embed="rId1"/>
                      <a:stretch>
                        <a:fillRect/>
                      </a:stretch>
                    </pic:blipFill>
                    <pic:spPr bwMode="auto">
                      <a:xfrm>
                        <a:off x="0" y="0"/>
                        <a:ext cx="610235" cy="215900"/>
                      </a:xfrm>
                      <a:prstGeom prst="rect">
                        <a:avLst/>
                      </a:prstGeom>
                      <a:noFill/>
                    </pic:spPr>
                  </pic:pic>
                </a:graphicData>
              </a:graphic>
            </wp:inline>
          </w:drawing>
        </w:r>
      </w:p>
    </w:sdtContent>
  </w:sdt>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569881558"/>
      <w:placeholder>
        <w:docPart w:val="3978B835F5B045C9B1276DF23E82009D"/>
      </w:placeholder>
    </w:sdtPr>
    <w:sdtContent>
      <w:p>
        <w:pPr>
          <w:pStyle w:val="Normal"/>
          <w:tabs>
            <w:tab w:val="clear" w:pos="708"/>
            <w:tab w:val="left" w:pos="5812" w:leader="none"/>
            <w:tab w:val="right" w:pos="10204" w:leader="none"/>
          </w:tabs>
          <w:spacing w:before="0" w:after="0"/>
          <w:rPr>
            <w:rFonts w:ascii="Marianne" w:hAnsi="Marianne" w:cs="Arial"/>
            <w:color w:themeColor="background2" w:themeShade="80" w:val="747474"/>
            <w:sz w:val="22"/>
          </w:rPr>
        </w:pPr>
        <w:r>
          <w:rPr>
            <w:rFonts w:cs="Arial" w:ascii="Marianne" w:hAnsi="Marianne"/>
            <w:color w:themeColor="background2" w:themeShade="80" w:val="747474"/>
            <w:sz w:val="22"/>
          </w:rPr>
          <w:t>Groupe de formateurs Histoire – Géographie</w:t>
        </w:r>
      </w:p>
      <w:p>
        <w:pPr>
          <w:pStyle w:val="Normal"/>
          <w:tabs>
            <w:tab w:val="clear" w:pos="708"/>
            <w:tab w:val="left" w:pos="5812" w:leader="none"/>
            <w:tab w:val="right" w:pos="10204" w:leader="none"/>
          </w:tabs>
          <w:spacing w:before="0" w:after="0"/>
          <w:rPr/>
        </w:pPr>
        <w:r>
          <w:rPr>
            <w:rFonts w:cs="Arial" w:ascii="Marianne" w:hAnsi="Marianne"/>
            <w:color w:themeColor="background2" w:themeShade="80" w:val="747474"/>
            <w:sz w:val="22"/>
          </w:rPr>
          <w:t>Académie de Clermont-Ferrand</w:t>
        </w:r>
        <w:r>
          <w:rPr>
            <w:rFonts w:cs="Arial"/>
          </w:rPr>
          <w:tab/>
        </w:r>
        <w:r>
          <w:rPr/>
          <w:fldChar w:fldCharType="begin"/>
        </w:r>
        <w:r>
          <w:rPr/>
          <w:instrText xml:space="preserve"> PAGE </w:instrText>
        </w:r>
        <w:r>
          <w:rPr/>
          <w:fldChar w:fldCharType="separate"/>
        </w:r>
        <w:r>
          <w:rPr/>
          <w:t>16</w:t>
        </w:r>
        <w:r>
          <w:rPr/>
          <w:fldChar w:fldCharType="end"/>
        </w:r>
        <w:r>
          <w:rPr/>
          <w:tab/>
        </w:r>
        <w:r>
          <w:rPr/>
          <w:drawing>
            <wp:inline distT="0" distB="0" distL="0" distR="0">
              <wp:extent cx="610235" cy="215900"/>
              <wp:effectExtent l="0" t="0" r="0" b="0"/>
              <wp:docPr id="16" name="Image 15 C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Copie 1"/>
                      <pic:cNvPicPr>
                        <a:picLocks noChangeAspect="1" noChangeArrowheads="1"/>
                      </pic:cNvPicPr>
                    </pic:nvPicPr>
                    <pic:blipFill>
                      <a:blip r:embed="rId1"/>
                      <a:stretch>
                        <a:fillRect/>
                      </a:stretch>
                    </pic:blipFill>
                    <pic:spPr bwMode="auto">
                      <a:xfrm>
                        <a:off x="0" y="0"/>
                        <a:ext cx="610235" cy="215900"/>
                      </a:xfrm>
                      <a:prstGeom prst="rect">
                        <a:avLst/>
                      </a:prstGeom>
                      <a:noFill/>
                    </pic:spPr>
                  </pic:pic>
                </a:graphicData>
              </a:graphic>
            </wp:inline>
          </w:drawing>
        </w:r>
      </w:p>
    </w:sdtContent>
  </w:sdt>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569881558"/>
      <w:placeholder>
        <w:docPart w:val="3978B835F5B045C9B1276DF23E82009D"/>
      </w:placeholder>
    </w:sdtPr>
    <w:sdtContent>
      <w:p>
        <w:pPr>
          <w:pStyle w:val="Normal"/>
          <w:tabs>
            <w:tab w:val="clear" w:pos="708"/>
            <w:tab w:val="left" w:pos="5812" w:leader="none"/>
            <w:tab w:val="right" w:pos="10204" w:leader="none"/>
          </w:tabs>
          <w:spacing w:before="0" w:after="0"/>
          <w:rPr>
            <w:rFonts w:ascii="Marianne" w:hAnsi="Marianne" w:cs="Arial"/>
            <w:color w:themeColor="background2" w:themeShade="80" w:val="747474"/>
            <w:sz w:val="22"/>
          </w:rPr>
        </w:pPr>
        <w:r>
          <w:rPr>
            <w:rFonts w:cs="Arial" w:ascii="Marianne" w:hAnsi="Marianne"/>
            <w:color w:themeColor="background2" w:themeShade="80" w:val="747474"/>
            <w:sz w:val="22"/>
          </w:rPr>
          <w:t>Groupe de formateurs Histoire – Géographie</w:t>
        </w:r>
      </w:p>
      <w:p>
        <w:pPr>
          <w:pStyle w:val="Normal"/>
          <w:tabs>
            <w:tab w:val="clear" w:pos="708"/>
            <w:tab w:val="left" w:pos="5812" w:leader="none"/>
            <w:tab w:val="right" w:pos="10204" w:leader="none"/>
          </w:tabs>
          <w:spacing w:before="0" w:after="0"/>
          <w:rPr/>
        </w:pPr>
        <w:r>
          <w:rPr>
            <w:rFonts w:cs="Arial" w:ascii="Marianne" w:hAnsi="Marianne"/>
            <w:color w:themeColor="background2" w:themeShade="80" w:val="747474"/>
            <w:sz w:val="22"/>
          </w:rPr>
          <w:t>Académie de Clermont-Ferrand</w:t>
        </w:r>
        <w:r>
          <w:rPr>
            <w:rFonts w:cs="Arial"/>
          </w:rPr>
          <w:tab/>
        </w:r>
        <w:r>
          <w:rPr/>
          <w:fldChar w:fldCharType="begin"/>
        </w:r>
        <w:r>
          <w:rPr/>
          <w:instrText xml:space="preserve"> PAGE </w:instrText>
        </w:r>
        <w:r>
          <w:rPr/>
          <w:fldChar w:fldCharType="separate"/>
        </w:r>
        <w:r>
          <w:rPr/>
          <w:t>16</w:t>
        </w:r>
        <w:r>
          <w:rPr/>
          <w:fldChar w:fldCharType="end"/>
        </w:r>
        <w:r>
          <w:rPr/>
          <w:tab/>
        </w:r>
        <w:r>
          <w:rPr/>
          <w:drawing>
            <wp:inline distT="0" distB="0" distL="0" distR="0">
              <wp:extent cx="610235" cy="215900"/>
              <wp:effectExtent l="0" t="0" r="0" b="0"/>
              <wp:docPr id="17" name="Image 15 C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5 Copie 1"/>
                      <pic:cNvPicPr>
                        <a:picLocks noChangeAspect="1" noChangeArrowheads="1"/>
                      </pic:cNvPicPr>
                    </pic:nvPicPr>
                    <pic:blipFill>
                      <a:blip r:embed="rId1"/>
                      <a:stretch>
                        <a:fillRect/>
                      </a:stretch>
                    </pic:blipFill>
                    <pic:spPr bwMode="auto">
                      <a:xfrm>
                        <a:off x="0" y="0"/>
                        <a:ext cx="610235" cy="215900"/>
                      </a:xfrm>
                      <a:prstGeom prst="rect">
                        <a:avLst/>
                      </a:prstGeom>
                      <a:noFill/>
                    </pic:spPr>
                  </pic:pic>
                </a:graphicData>
              </a:graphic>
            </wp:inline>
          </w:drawing>
        </w:r>
      </w:p>
    </w:sdtContent>
  </w:sdt>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r>
        <w:separator/>
      </w:r>
    </w:p>
  </w:footnote>
  <w:footnote w:id="1" w:type="continuationSeparator">
    <w:p>
      <w:r>
        <w:continuationSeparator/>
      </w:r>
    </w:p>
  </w:footnote>
  <w:footnote w:id="2">
    <w:p>
      <w:pPr>
        <w:pStyle w:val="FootnoteText"/>
        <w:rPr/>
      </w:pPr>
      <w:r>
        <w:rPr>
          <w:rStyle w:val="Caractresdenotedebasdepage"/>
        </w:rPr>
        <w:footnoteRef/>
      </w:r>
      <w:r>
        <w:rPr/>
        <w:t xml:space="preserve"> </w:t>
      </w:r>
      <w:hyperlink r:id="rId1">
        <w:r>
          <w:rPr>
            <w:rFonts w:eastAsia="" w:ascii="Marianne" w:hAnsi="Marianne" w:eastAsiaTheme="minorEastAsia"/>
            <w:kern w:val="2"/>
            <w:sz w:val="24"/>
            <w:szCs w:val="24"/>
          </w:rPr>
          <w:t>https://www.cglpl.fr/son-role</w:t>
        </w:r>
      </w:hyperlink>
    </w:p>
  </w:footnote>
  <w:footnote w:id="3">
    <w:p>
      <w:pPr>
        <w:pStyle w:val="NormalWeb"/>
        <w:overflowPunct w:val="true"/>
        <w:spacing w:beforeAutospacing="0" w:before="0" w:afterAutospacing="0" w:after="0"/>
        <w:textAlignment w:val="baseline"/>
        <w:rPr>
          <w:rFonts w:ascii="Marianne" w:hAnsi="Marianne" w:eastAsia="" w:cs="" w:cstheme="minorBidi" w:eastAsiaTheme="minorEastAsia"/>
          <w:color w:val="00B050"/>
          <w:kern w:val="2"/>
        </w:rPr>
      </w:pPr>
      <w:r>
        <w:rPr>
          <w:rStyle w:val="Caractresdenotedebasdepage"/>
        </w:rPr>
        <w:footnoteRef/>
      </w:r>
      <w:r>
        <w:rPr/>
        <w:t xml:space="preserve"> </w:t>
      </w:r>
      <w:hyperlink r:id="rId2">
        <w:r>
          <w:rPr>
            <w:rFonts w:eastAsia="" w:cs="" w:ascii="Marianne" w:hAnsi="Marianne" w:cstheme="minorBidi" w:eastAsiaTheme="minorEastAsia"/>
            <w:kern w:val="2"/>
          </w:rPr>
          <w:t>https://www.defenseurdesdroits.fr/son-secret-medical-netait-pas-respecte-en-prison-il-obtenu-gain-de-cause-231</w:t>
        </w:r>
      </w:hyperlink>
      <w:r>
        <w:rPr>
          <w:rFonts w:eastAsia="" w:cs="" w:ascii="Marianne" w:hAnsi="Marianne" w:cstheme="minorBidi" w:eastAsiaTheme="minorEastAsia"/>
          <w:color w:themeColor="text1" w:val="000000"/>
          <w:kern w:val="2"/>
        </w:rPr>
        <w:t xml:space="preserve">. </w:t>
      </w:r>
    </w:p>
  </w:footnote>
  <w:footnote w:id="4">
    <w:p>
      <w:pPr>
        <w:pStyle w:val="FootnoteText"/>
        <w:rPr/>
      </w:pPr>
      <w:r>
        <w:rPr>
          <w:rStyle w:val="Caractresdenotedebasdepage"/>
        </w:rPr>
        <w:footnoteRef/>
      </w:r>
      <w:r>
        <w:rPr/>
        <w:t xml:space="preserve"> </w:t>
      </w:r>
      <w:hyperlink r:id="rId3">
        <w:r>
          <w:rPr>
            <w:rFonts w:eastAsia="" w:ascii="Marianne" w:hAnsi="Marianne" w:eastAsiaTheme="minorEastAsia"/>
            <w:kern w:val="2"/>
            <w:sz w:val="24"/>
            <w:szCs w:val="24"/>
          </w:rPr>
          <w:t>Catalogue en ligne Documentation du Défenseur des droits</w:t>
        </w:r>
      </w:hyperlink>
    </w:p>
  </w:footnote>
  <w:footnote w:id="5">
    <w:p>
      <w:pPr>
        <w:pStyle w:val="FootnoteText"/>
        <w:rPr/>
      </w:pPr>
      <w:r>
        <w:rPr>
          <w:rStyle w:val="Caractresdenotedebasdepage"/>
        </w:rPr>
        <w:footnoteRef/>
      </w:r>
      <w:r>
        <w:rPr/>
        <w:t xml:space="preserve"> </w:t>
      </w:r>
      <w:hyperlink r:id="rId4">
        <w:r>
          <w:rPr>
            <w:rFonts w:ascii="Marianne" w:hAnsi="Marianne"/>
            <w:sz w:val="24"/>
            <w:szCs w:val="24"/>
          </w:rPr>
          <w:t>https://www.cglpl.fr/lieux-de-privation-de-liberte</w:t>
        </w:r>
      </w:hyperlink>
      <w:r>
        <w:rPr/>
        <w:t xml:space="preserve"> </w:t>
      </w:r>
    </w:p>
  </w:footnote>
  <w:footnote w:id="6">
    <w:p>
      <w:pPr>
        <w:pStyle w:val="FootnoteText"/>
        <w:rPr/>
      </w:pPr>
      <w:r>
        <w:rPr>
          <w:rStyle w:val="Caractresdenotedebasdepage"/>
        </w:rPr>
        <w:footnoteRef/>
      </w:r>
      <w:r>
        <w:rPr/>
        <w:t xml:space="preserve"> </w:t>
      </w:r>
      <w:hyperlink r:id="rId5">
        <w:r>
          <w:rPr>
            <w:rFonts w:eastAsia="" w:ascii="Marianne" w:hAnsi="Marianne" w:eastAsiaTheme="minorEastAsia"/>
            <w:kern w:val="2"/>
            <w:sz w:val="24"/>
            <w:szCs w:val="24"/>
          </w:rPr>
          <w:t xml:space="preserve"> </w:t>
        </w:r>
        <w:r>
          <w:rPr>
            <w:rFonts w:eastAsia="" w:ascii="Marianne" w:hAnsi="Marianne" w:eastAsiaTheme="minorEastAsia"/>
            <w:kern w:val="2"/>
            <w:sz w:val="24"/>
            <w:szCs w:val="24"/>
          </w:rPr>
          <w:t>Prison : les droits des détenus | vie-publique.fr</w:t>
        </w:r>
      </w:hyperlink>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before="360" w:after="360"/>
      <w:rPr>
        <w:rFonts w:ascii="Marianne Medium" w:hAnsi="Marianne Medium"/>
        <w:color w:themeColor="background2" w:themeShade="80" w:val="747474"/>
        <w:sz w:val="28"/>
        <w:szCs w:val="28"/>
      </w:rPr>
    </w:pPr>
    <w:r>
      <w:rPr>
        <w:rFonts w:cs="Arial" w:ascii="Marianne Medium" w:hAnsi="Marianne Medium"/>
        <w:b/>
        <w:bCs/>
        <w:color w:themeColor="background2" w:themeShade="80" w:val="747474"/>
      </w:rPr>
      <w:t>PROGRAMMES EMC 2024</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before="1440" w:after="0"/>
      <w:jc w:val="center"/>
      <w:rPr>
        <w:rFonts w:ascii="Marianne" w:hAnsi="Marianne"/>
        <w:b/>
        <w:bCs/>
        <w:color w:val="002060"/>
        <w:sz w:val="40"/>
        <w:szCs w:val="40"/>
      </w:rPr>
    </w:pPr>
    <w:r>
      <w:drawing>
        <wp:anchor behindDoc="1" distT="0" distB="0" distL="0" distR="0" simplePos="0" locked="0" layoutInCell="1" allowOverlap="1" relativeHeight="28">
          <wp:simplePos x="0" y="0"/>
          <wp:positionH relativeFrom="column">
            <wp:posOffset>-542925</wp:posOffset>
          </wp:positionH>
          <wp:positionV relativeFrom="paragraph">
            <wp:posOffset>-905510</wp:posOffset>
          </wp:positionV>
          <wp:extent cx="7556500" cy="1619250"/>
          <wp:effectExtent l="0" t="0" r="0" b="0"/>
          <wp:wrapNone/>
          <wp:docPr id="1"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45"/>
                  <pic:cNvPicPr>
                    <a:picLocks noChangeAspect="1" noChangeArrowheads="1"/>
                  </pic:cNvPicPr>
                </pic:nvPicPr>
                <pic:blipFill>
                  <a:blip r:embed="rId1"/>
                  <a:stretch>
                    <a:fillRect/>
                  </a:stretch>
                </pic:blipFill>
                <pic:spPr bwMode="auto">
                  <a:xfrm>
                    <a:off x="0" y="0"/>
                    <a:ext cx="7556500" cy="1619250"/>
                  </a:xfrm>
                  <a:prstGeom prst="rect">
                    <a:avLst/>
                  </a:prstGeom>
                  <a:noFill/>
                </pic:spPr>
              </pic:pic>
            </a:graphicData>
          </a:graphic>
        </wp:anchor>
      </w:drawing>
      <w:drawing>
        <wp:anchor behindDoc="1" distT="0" distB="0" distL="0" distR="0" simplePos="0" locked="0" layoutInCell="1" allowOverlap="1" relativeHeight="29">
          <wp:simplePos x="0" y="0"/>
          <wp:positionH relativeFrom="column">
            <wp:posOffset>-135890</wp:posOffset>
          </wp:positionH>
          <wp:positionV relativeFrom="paragraph">
            <wp:posOffset>2540</wp:posOffset>
          </wp:positionV>
          <wp:extent cx="2014855" cy="854710"/>
          <wp:effectExtent l="0" t="0" r="0" b="0"/>
          <wp:wrapNone/>
          <wp:docPr id="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6"/>
                  <pic:cNvPicPr>
                    <a:picLocks noChangeAspect="1" noChangeArrowheads="1"/>
                  </pic:cNvPicPr>
                </pic:nvPicPr>
                <pic:blipFill>
                  <a:blip r:embed="rId2"/>
                  <a:stretch>
                    <a:fillRect/>
                  </a:stretch>
                </pic:blipFill>
                <pic:spPr bwMode="auto">
                  <a:xfrm>
                    <a:off x="0" y="0"/>
                    <a:ext cx="2014855" cy="854710"/>
                  </a:xfrm>
                  <a:prstGeom prst="rect">
                    <a:avLst/>
                  </a:prstGeom>
                  <a:noFill/>
                </pic:spPr>
              </pic:pic>
            </a:graphicData>
          </a:graphic>
        </wp:anchor>
      </w:drawing>
      <mc:AlternateContent>
        <mc:Choice Requires="wps">
          <w:drawing>
            <wp:anchor behindDoc="1" distT="0" distB="0" distL="0" distR="0" simplePos="0" locked="0" layoutInCell="0" allowOverlap="1" relativeHeight="30" wp14:anchorId="617BCBEC">
              <wp:simplePos x="0" y="0"/>
              <wp:positionH relativeFrom="page">
                <wp:posOffset>4142740</wp:posOffset>
              </wp:positionH>
              <wp:positionV relativeFrom="paragraph">
                <wp:posOffset>94615</wp:posOffset>
              </wp:positionV>
              <wp:extent cx="2973705" cy="523875"/>
              <wp:effectExtent l="0" t="0" r="0" b="0"/>
              <wp:wrapNone/>
              <wp:docPr id="3" name="Zone de texte 10"/>
              <a:graphic xmlns:a="http://schemas.openxmlformats.org/drawingml/2006/main">
                <a:graphicData uri="http://schemas.microsoft.com/office/word/2010/wordprocessingShape">
                  <wps:wsp>
                    <wps:cNvSpPr/>
                    <wps:spPr>
                      <a:xfrm>
                        <a:off x="0" y="0"/>
                        <a:ext cx="2973600" cy="523800"/>
                      </a:xfrm>
                      <a:prstGeom prst="rect">
                        <a:avLst/>
                      </a:prstGeom>
                      <a:noFill/>
                      <a:ln w="6350">
                        <a:noFill/>
                      </a:ln>
                    </wps:spPr>
                    <wps:style>
                      <a:lnRef idx="0"/>
                      <a:fillRef idx="0"/>
                      <a:effectRef idx="0"/>
                      <a:fontRef idx="minor"/>
                    </wps:style>
                    <wps:txbx>
                      <w:txbxContent>
                        <w:p>
                          <w:pPr>
                            <w:pStyle w:val="Contenudecadreuser"/>
                            <w:spacing w:lineRule="exact" w:line="300" w:before="0" w:after="0"/>
                            <w:jc w:val="center"/>
                            <w:rPr>
                              <w:rFonts w:ascii="Marianne Medium" w:hAnsi="Marianne Medium"/>
                              <w:color w:themeColor="text1" w:themeTint="a6" w:val="595959"/>
                              <w:sz w:val="32"/>
                              <w:szCs w:val="32"/>
                            </w:rPr>
                          </w:pPr>
                          <w:r>
                            <w:rPr>
                              <w:rFonts w:cs="Arial" w:ascii="Marianne Medium" w:hAnsi="Marianne Medium"/>
                              <w:b/>
                              <w:bCs/>
                              <w:color w:themeColor="text1" w:themeTint="a6" w:val="595959"/>
                              <w:sz w:val="20"/>
                              <w:szCs w:val="20"/>
                            </w:rPr>
                            <w:br/>
                          </w:r>
                          <w:r>
                            <w:rPr>
                              <w:rFonts w:cs="Arial" w:ascii="Marianne Medium" w:hAnsi="Marianne Medium"/>
                              <w:b/>
                              <w:bCs/>
                              <w:color w:themeColor="background2" w:themeShade="80" w:val="747474"/>
                              <w:sz w:val="32"/>
                              <w:szCs w:val="32"/>
                            </w:rPr>
                            <w:t>PROGRAMMES EMC 2024</w:t>
                          </w:r>
                        </w:p>
                      </w:txbxContent>
                    </wps:txbx>
                    <wps:bodyPr anchor="t">
                      <a:prstTxWarp prst="textNoShape"/>
                      <a:noAutofit/>
                    </wps:bodyPr>
                  </wps:wsp>
                </a:graphicData>
              </a:graphic>
            </wp:anchor>
          </w:drawing>
        </mc:Choice>
        <mc:Fallback>
          <w:pict>
            <v:rect id="shape_0" ID="Zone de texte 10" path="m0,0l-2147483645,0l-2147483645,-2147483646l0,-2147483646xe" stroked="f" o:allowincell="f" style="position:absolute;margin-left:326.2pt;margin-top:7.45pt;width:234.1pt;height:41.2pt;mso-wrap-style:square;v-text-anchor:top;mso-position-horizontal-relative:page" wp14:anchorId="617BCBEC">
              <v:fill o:detectmouseclick="t" on="false"/>
              <v:stroke color="#3465a4" weight="6480" joinstyle="round" endcap="flat"/>
              <v:textbox>
                <w:txbxContent>
                  <w:p>
                    <w:pPr>
                      <w:pStyle w:val="Contenudecadreuser"/>
                      <w:spacing w:lineRule="exact" w:line="300" w:before="0" w:after="0"/>
                      <w:jc w:val="center"/>
                      <w:rPr>
                        <w:rFonts w:ascii="Marianne Medium" w:hAnsi="Marianne Medium"/>
                        <w:color w:themeColor="text1" w:themeTint="a6" w:val="595959"/>
                        <w:sz w:val="32"/>
                        <w:szCs w:val="32"/>
                      </w:rPr>
                    </w:pPr>
                    <w:r>
                      <w:rPr>
                        <w:rFonts w:cs="Arial" w:ascii="Marianne Medium" w:hAnsi="Marianne Medium"/>
                        <w:b/>
                        <w:bCs/>
                        <w:color w:themeColor="text1" w:themeTint="a6" w:val="595959"/>
                        <w:sz w:val="20"/>
                        <w:szCs w:val="20"/>
                      </w:rPr>
                      <w:br/>
                    </w:r>
                    <w:r>
                      <w:rPr>
                        <w:rFonts w:cs="Arial" w:ascii="Marianne Medium" w:hAnsi="Marianne Medium"/>
                        <w:b/>
                        <w:bCs/>
                        <w:color w:themeColor="background2" w:themeShade="80" w:val="747474"/>
                        <w:sz w:val="32"/>
                        <w:szCs w:val="32"/>
                      </w:rPr>
                      <w:t>PROGRAMMES EMC 2024</w:t>
                    </w:r>
                  </w:p>
                </w:txbxContent>
              </v:textbox>
              <w10:wrap type="none"/>
            </v:rect>
          </w:pict>
        </mc:Fallback>
      </mc:AlternateContent>
    </w:r>
    <w:r>
      <w:rPr>
        <w:rFonts w:ascii="Marianne" w:hAnsi="Marianne"/>
        <w:b/>
        <w:bCs/>
        <w:color w:val="002060"/>
        <w:sz w:val="40"/>
        <w:szCs w:val="40"/>
      </w:rPr>
      <w:t xml:space="preserve">Proposition pédagogique </w:t>
    </w:r>
  </w:p>
  <w:p>
    <w:pPr>
      <w:pStyle w:val="Normal"/>
      <w:spacing w:before="0" w:after="160"/>
      <w:rPr>
        <w:sz w:val="8"/>
        <w:szCs w:val="8"/>
      </w:rPr>
    </w:pPr>
    <w:r>
      <w:rPr>
        <w:sz w:val="8"/>
        <w:szCs w:val="8"/>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before="360" w:after="360"/>
      <w:rPr>
        <w:rFonts w:ascii="Marianne Medium" w:hAnsi="Marianne Medium"/>
        <w:color w:themeColor="background2" w:themeShade="80" w:val="747474"/>
        <w:sz w:val="28"/>
        <w:szCs w:val="28"/>
      </w:rPr>
    </w:pPr>
    <w:r>
      <w:rPr>
        <w:rFonts w:cs="Arial" w:ascii="Marianne Medium" w:hAnsi="Marianne Medium"/>
        <w:b/>
        <w:bCs/>
        <w:color w:themeColor="background2" w:themeShade="80" w:val="747474"/>
      </w:rPr>
      <w:t>PROGRAMMES EMC 2024</w: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before="360" w:after="360"/>
      <w:rPr>
        <w:rFonts w:ascii="Marianne Medium" w:hAnsi="Marianne Medium"/>
        <w:color w:themeColor="background2" w:themeShade="80" w:val="747474"/>
        <w:sz w:val="28"/>
        <w:szCs w:val="28"/>
      </w:rPr>
    </w:pPr>
    <w:r>
      <w:rPr>
        <w:rFonts w:cs="Arial" w:ascii="Marianne Medium" w:hAnsi="Marianne Medium"/>
        <w:b/>
        <w:bCs/>
        <w:color w:themeColor="background2" w:themeShade="80" w:val="747474"/>
      </w:rPr>
      <w:t>PROGRAMMES EMC 2024</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2">
    <w:lvl w:ilvl="0">
      <w:start w:val="1"/>
      <w:numFmt w:val="bullet"/>
      <w:lvlText w:val="—"/>
      <w:lvlJc w:val="start"/>
      <w:pPr>
        <w:tabs>
          <w:tab w:val="num" w:pos="0"/>
        </w:tabs>
        <w:ind w:start="1080" w:hanging="360"/>
      </w:pPr>
      <w:rPr>
        <w:rFonts w:ascii="Arial" w:hAnsi="Arial" w:cs="Arial" w:hint="default"/>
      </w:rPr>
    </w:lvl>
    <w:lvl w:ilvl="1">
      <w:start w:val="1"/>
      <w:numFmt w:val="bullet"/>
      <w:lvlText w:val="o"/>
      <w:lvlJc w:val="start"/>
      <w:pPr>
        <w:tabs>
          <w:tab w:val="num" w:pos="0"/>
        </w:tabs>
        <w:ind w:start="1800" w:hanging="360"/>
      </w:pPr>
      <w:rPr>
        <w:rFonts w:ascii="Courier New" w:hAnsi="Courier New" w:cs="Courier New" w:hint="default"/>
      </w:rPr>
    </w:lvl>
    <w:lvl w:ilvl="2">
      <w:start w:val="1"/>
      <w:numFmt w:val="bullet"/>
      <w:lvlText w:val=""/>
      <w:lvlJc w:val="start"/>
      <w:pPr>
        <w:tabs>
          <w:tab w:val="num" w:pos="0"/>
        </w:tabs>
        <w:ind w:start="2520" w:hanging="360"/>
      </w:pPr>
      <w:rPr>
        <w:rFonts w:ascii="Wingdings" w:hAnsi="Wingdings" w:cs="Wingdings" w:hint="default"/>
      </w:rPr>
    </w:lvl>
    <w:lvl w:ilvl="3">
      <w:start w:val="1"/>
      <w:numFmt w:val="bullet"/>
      <w:lvlText w:val=""/>
      <w:lvlJc w:val="start"/>
      <w:pPr>
        <w:tabs>
          <w:tab w:val="num" w:pos="0"/>
        </w:tabs>
        <w:ind w:start="3240" w:hanging="360"/>
      </w:pPr>
      <w:rPr>
        <w:rFonts w:ascii="Symbol" w:hAnsi="Symbol" w:cs="Symbol" w:hint="default"/>
      </w:rPr>
    </w:lvl>
    <w:lvl w:ilvl="4">
      <w:start w:val="1"/>
      <w:numFmt w:val="bullet"/>
      <w:lvlText w:val="o"/>
      <w:lvlJc w:val="start"/>
      <w:pPr>
        <w:tabs>
          <w:tab w:val="num" w:pos="0"/>
        </w:tabs>
        <w:ind w:start="3960" w:hanging="360"/>
      </w:pPr>
      <w:rPr>
        <w:rFonts w:ascii="Courier New" w:hAnsi="Courier New" w:cs="Courier New" w:hint="default"/>
      </w:rPr>
    </w:lvl>
    <w:lvl w:ilvl="5">
      <w:start w:val="1"/>
      <w:numFmt w:val="bullet"/>
      <w:lvlText w:val=""/>
      <w:lvlJc w:val="start"/>
      <w:pPr>
        <w:tabs>
          <w:tab w:val="num" w:pos="0"/>
        </w:tabs>
        <w:ind w:start="4680" w:hanging="360"/>
      </w:pPr>
      <w:rPr>
        <w:rFonts w:ascii="Wingdings" w:hAnsi="Wingdings" w:cs="Wingdings" w:hint="default"/>
      </w:rPr>
    </w:lvl>
    <w:lvl w:ilvl="6">
      <w:start w:val="1"/>
      <w:numFmt w:val="bullet"/>
      <w:lvlText w:val=""/>
      <w:lvlJc w:val="start"/>
      <w:pPr>
        <w:tabs>
          <w:tab w:val="num" w:pos="0"/>
        </w:tabs>
        <w:ind w:start="5400" w:hanging="360"/>
      </w:pPr>
      <w:rPr>
        <w:rFonts w:ascii="Symbol" w:hAnsi="Symbol" w:cs="Symbol" w:hint="default"/>
      </w:rPr>
    </w:lvl>
    <w:lvl w:ilvl="7">
      <w:start w:val="1"/>
      <w:numFmt w:val="bullet"/>
      <w:lvlText w:val="o"/>
      <w:lvlJc w:val="start"/>
      <w:pPr>
        <w:tabs>
          <w:tab w:val="num" w:pos="0"/>
        </w:tabs>
        <w:ind w:start="6120" w:hanging="360"/>
      </w:pPr>
      <w:rPr>
        <w:rFonts w:ascii="Courier New" w:hAnsi="Courier New" w:cs="Courier New" w:hint="default"/>
      </w:rPr>
    </w:lvl>
    <w:lvl w:ilvl="8">
      <w:start w:val="1"/>
      <w:numFmt w:val="bullet"/>
      <w:lvlText w:val=""/>
      <w:lvlJc w:val="start"/>
      <w:pPr>
        <w:tabs>
          <w:tab w:val="num" w:pos="0"/>
        </w:tabs>
        <w:ind w:start="6840" w:hanging="360"/>
      </w:pPr>
      <w:rPr>
        <w:rFonts w:ascii="Wingdings" w:hAnsi="Wingdings" w:cs="Wingdings" w:hint="default"/>
      </w:rPr>
    </w:lvl>
  </w:abstractNum>
  <w:abstractNum w:abstractNumId="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440"/>
        </w:tabs>
        <w:ind w:start="1440" w:hanging="360"/>
      </w:pPr>
      <w:rPr>
        <w:rFonts w:ascii="Symbol" w:hAnsi="Symbol" w:cs="Symbol" w:hint="default"/>
      </w:rPr>
    </w:lvl>
    <w:lvl w:ilvl="2">
      <w:start w:val="1"/>
      <w:numFmt w:val="bullet"/>
      <w:lvlText w:val=""/>
      <w:lvlJc w:val="start"/>
      <w:pPr>
        <w:tabs>
          <w:tab w:val="num" w:pos="2160"/>
        </w:tabs>
        <w:ind w:start="2160" w:hanging="360"/>
      </w:pPr>
      <w:rPr>
        <w:rFonts w:ascii="Symbol" w:hAnsi="Symbol" w:cs="Symbol" w:hint="default"/>
      </w:rPr>
    </w:lvl>
    <w:lvl w:ilvl="3">
      <w:start w:val="1"/>
      <w:numFmt w:val="bullet"/>
      <w:lvlText w:val=""/>
      <w:lvlJc w:val="start"/>
      <w:pPr>
        <w:tabs>
          <w:tab w:val="num" w:pos="2880"/>
        </w:tabs>
        <w:ind w:start="2880" w:hanging="360"/>
      </w:pPr>
      <w:rPr>
        <w:rFonts w:ascii="Symbol" w:hAnsi="Symbol" w:cs="Symbol" w:hint="default"/>
      </w:rPr>
    </w:lvl>
    <w:lvl w:ilvl="4">
      <w:start w:val="1"/>
      <w:numFmt w:val="bullet"/>
      <w:lvlText w:val=""/>
      <w:lvlJc w:val="start"/>
      <w:pPr>
        <w:tabs>
          <w:tab w:val="num" w:pos="3600"/>
        </w:tabs>
        <w:ind w:start="3600" w:hanging="360"/>
      </w:pPr>
      <w:rPr>
        <w:rFonts w:ascii="Symbol" w:hAnsi="Symbol" w:cs="Symbol" w:hint="default"/>
      </w:rPr>
    </w:lvl>
    <w:lvl w:ilvl="5">
      <w:start w:val="1"/>
      <w:numFmt w:val="bullet"/>
      <w:lvlText w:val=""/>
      <w:lvlJc w:val="start"/>
      <w:pPr>
        <w:tabs>
          <w:tab w:val="num" w:pos="4320"/>
        </w:tabs>
        <w:ind w:start="4320" w:hanging="360"/>
      </w:pPr>
      <w:rPr>
        <w:rFonts w:ascii="Symbol" w:hAnsi="Symbol" w:cs="Symbol" w:hint="default"/>
      </w:rPr>
    </w:lvl>
    <w:lvl w:ilvl="6">
      <w:start w:val="1"/>
      <w:numFmt w:val="bullet"/>
      <w:lvlText w:val=""/>
      <w:lvlJc w:val="start"/>
      <w:pPr>
        <w:tabs>
          <w:tab w:val="num" w:pos="5040"/>
        </w:tabs>
        <w:ind w:start="5040" w:hanging="360"/>
      </w:pPr>
      <w:rPr>
        <w:rFonts w:ascii="Symbol" w:hAnsi="Symbol" w:cs="Symbol" w:hint="default"/>
      </w:rPr>
    </w:lvl>
    <w:lvl w:ilvl="7">
      <w:start w:val="1"/>
      <w:numFmt w:val="bullet"/>
      <w:lvlText w:val=""/>
      <w:lvlJc w:val="start"/>
      <w:pPr>
        <w:tabs>
          <w:tab w:val="num" w:pos="5760"/>
        </w:tabs>
        <w:ind w:start="5760" w:hanging="360"/>
      </w:pPr>
      <w:rPr>
        <w:rFonts w:ascii="Symbol" w:hAnsi="Symbol" w:cs="Symbol" w:hint="default"/>
      </w:rPr>
    </w:lvl>
    <w:lvl w:ilvl="8">
      <w:start w:val="1"/>
      <w:numFmt w:val="bullet"/>
      <w:lvlText w:val=""/>
      <w:lvlJc w:val="start"/>
      <w:pPr>
        <w:tabs>
          <w:tab w:val="num" w:pos="6480"/>
        </w:tabs>
        <w:ind w:start="6480" w:hanging="360"/>
      </w:pPr>
      <w:rPr>
        <w:rFonts w:ascii="Symbol" w:hAnsi="Symbol" w:cs="Symbol" w:hint="default"/>
      </w:rPr>
    </w:lvl>
  </w:abstractNum>
  <w:abstractNum w:abstractNumId="4">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440"/>
        </w:tabs>
        <w:ind w:start="1440" w:hanging="360"/>
      </w:pPr>
      <w:rPr>
        <w:rFonts w:ascii="Symbol" w:hAnsi="Symbol" w:cs="Symbol" w:hint="default"/>
      </w:rPr>
    </w:lvl>
    <w:lvl w:ilvl="2">
      <w:start w:val="1"/>
      <w:numFmt w:val="bullet"/>
      <w:lvlText w:val=""/>
      <w:lvlJc w:val="start"/>
      <w:pPr>
        <w:tabs>
          <w:tab w:val="num" w:pos="2160"/>
        </w:tabs>
        <w:ind w:start="2160" w:hanging="360"/>
      </w:pPr>
      <w:rPr>
        <w:rFonts w:ascii="Symbol" w:hAnsi="Symbol" w:cs="Symbol" w:hint="default"/>
      </w:rPr>
    </w:lvl>
    <w:lvl w:ilvl="3">
      <w:start w:val="1"/>
      <w:numFmt w:val="bullet"/>
      <w:lvlText w:val=""/>
      <w:lvlJc w:val="start"/>
      <w:pPr>
        <w:tabs>
          <w:tab w:val="num" w:pos="2880"/>
        </w:tabs>
        <w:ind w:start="2880" w:hanging="360"/>
      </w:pPr>
      <w:rPr>
        <w:rFonts w:ascii="Symbol" w:hAnsi="Symbol" w:cs="Symbol" w:hint="default"/>
      </w:rPr>
    </w:lvl>
    <w:lvl w:ilvl="4">
      <w:start w:val="1"/>
      <w:numFmt w:val="bullet"/>
      <w:lvlText w:val=""/>
      <w:lvlJc w:val="start"/>
      <w:pPr>
        <w:tabs>
          <w:tab w:val="num" w:pos="3600"/>
        </w:tabs>
        <w:ind w:start="3600" w:hanging="360"/>
      </w:pPr>
      <w:rPr>
        <w:rFonts w:ascii="Symbol" w:hAnsi="Symbol" w:cs="Symbol" w:hint="default"/>
      </w:rPr>
    </w:lvl>
    <w:lvl w:ilvl="5">
      <w:start w:val="1"/>
      <w:numFmt w:val="bullet"/>
      <w:lvlText w:val=""/>
      <w:lvlJc w:val="start"/>
      <w:pPr>
        <w:tabs>
          <w:tab w:val="num" w:pos="4320"/>
        </w:tabs>
        <w:ind w:start="4320" w:hanging="360"/>
      </w:pPr>
      <w:rPr>
        <w:rFonts w:ascii="Symbol" w:hAnsi="Symbol" w:cs="Symbol" w:hint="default"/>
      </w:rPr>
    </w:lvl>
    <w:lvl w:ilvl="6">
      <w:start w:val="1"/>
      <w:numFmt w:val="bullet"/>
      <w:lvlText w:val=""/>
      <w:lvlJc w:val="start"/>
      <w:pPr>
        <w:tabs>
          <w:tab w:val="num" w:pos="5040"/>
        </w:tabs>
        <w:ind w:start="5040" w:hanging="360"/>
      </w:pPr>
      <w:rPr>
        <w:rFonts w:ascii="Symbol" w:hAnsi="Symbol" w:cs="Symbol" w:hint="default"/>
      </w:rPr>
    </w:lvl>
    <w:lvl w:ilvl="7">
      <w:start w:val="1"/>
      <w:numFmt w:val="bullet"/>
      <w:lvlText w:val=""/>
      <w:lvlJc w:val="start"/>
      <w:pPr>
        <w:tabs>
          <w:tab w:val="num" w:pos="5760"/>
        </w:tabs>
        <w:ind w:start="5760" w:hanging="360"/>
      </w:pPr>
      <w:rPr>
        <w:rFonts w:ascii="Symbol" w:hAnsi="Symbol" w:cs="Symbol" w:hint="default"/>
      </w:rPr>
    </w:lvl>
    <w:lvl w:ilvl="8">
      <w:start w:val="1"/>
      <w:numFmt w:val="bullet"/>
      <w:lvlText w:val=""/>
      <w:lvlJc w:val="start"/>
      <w:pPr>
        <w:tabs>
          <w:tab w:val="num" w:pos="6480"/>
        </w:tabs>
        <w:ind w:start="6480" w:hanging="360"/>
      </w:pPr>
      <w:rPr>
        <w:rFonts w:ascii="Symbol" w:hAnsi="Symbol" w:cs="Symbol" w:hint="default"/>
      </w:rPr>
    </w:lvl>
  </w:abstractNum>
  <w:abstractNum w:abstractNumId="5">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440"/>
        </w:tabs>
        <w:ind w:start="1440" w:hanging="360"/>
      </w:pPr>
      <w:rPr>
        <w:rFonts w:ascii="Symbol" w:hAnsi="Symbol" w:cs="Symbol" w:hint="default"/>
      </w:rPr>
    </w:lvl>
    <w:lvl w:ilvl="2">
      <w:start w:val="1"/>
      <w:numFmt w:val="bullet"/>
      <w:lvlText w:val=""/>
      <w:lvlJc w:val="start"/>
      <w:pPr>
        <w:tabs>
          <w:tab w:val="num" w:pos="2160"/>
        </w:tabs>
        <w:ind w:start="2160" w:hanging="360"/>
      </w:pPr>
      <w:rPr>
        <w:rFonts w:ascii="Symbol" w:hAnsi="Symbol" w:cs="Symbol" w:hint="default"/>
      </w:rPr>
    </w:lvl>
    <w:lvl w:ilvl="3">
      <w:start w:val="1"/>
      <w:numFmt w:val="bullet"/>
      <w:lvlText w:val=""/>
      <w:lvlJc w:val="start"/>
      <w:pPr>
        <w:tabs>
          <w:tab w:val="num" w:pos="2880"/>
        </w:tabs>
        <w:ind w:start="2880" w:hanging="360"/>
      </w:pPr>
      <w:rPr>
        <w:rFonts w:ascii="Symbol" w:hAnsi="Symbol" w:cs="Symbol" w:hint="default"/>
      </w:rPr>
    </w:lvl>
    <w:lvl w:ilvl="4">
      <w:start w:val="1"/>
      <w:numFmt w:val="bullet"/>
      <w:lvlText w:val=""/>
      <w:lvlJc w:val="start"/>
      <w:pPr>
        <w:tabs>
          <w:tab w:val="num" w:pos="3600"/>
        </w:tabs>
        <w:ind w:start="3600" w:hanging="360"/>
      </w:pPr>
      <w:rPr>
        <w:rFonts w:ascii="Symbol" w:hAnsi="Symbol" w:cs="Symbol" w:hint="default"/>
      </w:rPr>
    </w:lvl>
    <w:lvl w:ilvl="5">
      <w:start w:val="1"/>
      <w:numFmt w:val="bullet"/>
      <w:lvlText w:val=""/>
      <w:lvlJc w:val="start"/>
      <w:pPr>
        <w:tabs>
          <w:tab w:val="num" w:pos="4320"/>
        </w:tabs>
        <w:ind w:start="4320" w:hanging="360"/>
      </w:pPr>
      <w:rPr>
        <w:rFonts w:ascii="Symbol" w:hAnsi="Symbol" w:cs="Symbol" w:hint="default"/>
      </w:rPr>
    </w:lvl>
    <w:lvl w:ilvl="6">
      <w:start w:val="1"/>
      <w:numFmt w:val="bullet"/>
      <w:lvlText w:val=""/>
      <w:lvlJc w:val="start"/>
      <w:pPr>
        <w:tabs>
          <w:tab w:val="num" w:pos="5040"/>
        </w:tabs>
        <w:ind w:start="5040" w:hanging="360"/>
      </w:pPr>
      <w:rPr>
        <w:rFonts w:ascii="Symbol" w:hAnsi="Symbol" w:cs="Symbol" w:hint="default"/>
      </w:rPr>
    </w:lvl>
    <w:lvl w:ilvl="7">
      <w:start w:val="1"/>
      <w:numFmt w:val="bullet"/>
      <w:lvlText w:val=""/>
      <w:lvlJc w:val="start"/>
      <w:pPr>
        <w:tabs>
          <w:tab w:val="num" w:pos="5760"/>
        </w:tabs>
        <w:ind w:start="5760" w:hanging="360"/>
      </w:pPr>
      <w:rPr>
        <w:rFonts w:ascii="Symbol" w:hAnsi="Symbol" w:cs="Symbol" w:hint="default"/>
      </w:rPr>
    </w:lvl>
    <w:lvl w:ilvl="8">
      <w:start w:val="1"/>
      <w:numFmt w:val="bullet"/>
      <w:lvlText w:val=""/>
      <w:lvlJc w:val="start"/>
      <w:pPr>
        <w:tabs>
          <w:tab w:val="num" w:pos="6480"/>
        </w:tabs>
        <w:ind w:start="6480" w:hanging="360"/>
      </w:pPr>
      <w:rPr>
        <w:rFonts w:ascii="Symbol" w:hAnsi="Symbol" w:cs="Symbol" w:hint="default"/>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efaultTabStop w:val="708"/>
  <w:autoHyphenation w:val="true"/>
  <w:hyphenationZone w:val="0"/>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umentProtection w:edit="forms" w:enforcement="0" w:formatting="1" w:cryptProviderType="rsaAES" w:cryptAlgorithmClass="hash" w:cryptAlgorithmType="typeAny" w:cryptAlgorithmSid="" w:cryptSpinCount="0" w:hash="" w:sal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 w:asciiTheme="minorHAnsi" w:cstheme="minorBidi" w:eastAsiaTheme="minorHAnsi" w:hAnsiTheme="minorHAnsi"/>
        <w:kern w:val="2"/>
        <w:sz w:val="22"/>
        <w:szCs w:val="22"/>
        <w:lang w:val="fr-FR" w:eastAsia="en-US" w:bidi="ar-SA"/>
      </w:rPr>
    </w:rPrDefault>
    <w:pPrDefault>
      <w:pPr>
        <w:suppressAutoHyphens w:val="true"/>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locked="0" w:uiPriority="9" w:semiHidden="1" w:unhideWhenUsed="1" w:qFormat="1"/>
    <w:lsdException w:name="heading 6" w:locked="0" w:uiPriority="9" w:semiHidden="1" w:unhideWhenUsed="1" w:qFormat="1"/>
    <w:lsdException w:name="heading 7" w:locked="0" w:uiPriority="9" w:semiHidden="1" w:unhideWhenUsed="1" w:qFormat="1"/>
    <w:lsdException w:name="heading 8" w:locked="0"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locked="0" w:uiPriority="32" w:qFormat="1"/>
    <w:lsdException w:name="Book Title" w:uiPriority="33" w:qFormat="1"/>
    <w:lsdException w:name="Bibliography" w:uiPriority="37" w:semiHidden="1" w:unhideWhenUsed="1"/>
    <w:lsdException w:name="TOC Heading" w:uiPriority="39"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styleId="Normal" w:default="1">
    <w:name w:val="Normal"/>
    <w:qFormat/>
    <w:rsid w:val="00c146eb"/>
    <w:pPr>
      <w:widowControl/>
      <w:suppressAutoHyphens w:val="true"/>
      <w:bidi w:val="0"/>
      <w:spacing w:before="0" w:after="160"/>
      <w:jc w:val="start"/>
    </w:pPr>
    <w:rPr>
      <w:rFonts w:ascii="Arial" w:hAnsi="Arial" w:eastAsia="Aptos" w:cs="" w:cstheme="minorBidi" w:eastAsiaTheme="minorHAnsi"/>
      <w:color w:val="auto"/>
      <w:kern w:val="2"/>
      <w:sz w:val="24"/>
      <w:szCs w:val="22"/>
      <w:lang w:val="fr-FR" w:eastAsia="en-US" w:bidi="ar-SA"/>
    </w:rPr>
  </w:style>
  <w:style w:type="paragraph" w:styleId="Heading1">
    <w:name w:val="heading 1"/>
    <w:basedOn w:val="Normal"/>
    <w:next w:val="Normal"/>
    <w:link w:val="Titre1Car"/>
    <w:uiPriority w:val="9"/>
    <w:qFormat/>
    <w:rsid w:val="000d1bd3"/>
    <w:pPr>
      <w:keepNext w:val="true"/>
      <w:keepLines/>
      <w:spacing w:before="0" w:after="0"/>
      <w:outlineLvl w:val="0"/>
    </w:pPr>
    <w:rPr>
      <w:rFonts w:ascii="Marianne ExtraBold" w:hAnsi="Marianne ExtraBold" w:eastAsia="" w:cs="" w:cstheme="majorBidi" w:eastAsiaTheme="majorEastAsia"/>
      <w:color w:themeColor="text2" w:val="0E2841"/>
      <w:sz w:val="32"/>
      <w:szCs w:val="40"/>
    </w:rPr>
  </w:style>
  <w:style w:type="paragraph" w:styleId="Heading2">
    <w:name w:val="heading 2"/>
    <w:basedOn w:val="Normal"/>
    <w:next w:val="Normal"/>
    <w:link w:val="Titre2Car"/>
    <w:uiPriority w:val="9"/>
    <w:unhideWhenUsed/>
    <w:qFormat/>
    <w:rsid w:val="0049254a"/>
    <w:pPr>
      <w:keepNext w:val="true"/>
      <w:keepLines/>
      <w:pBdr>
        <w:bottom w:val="single" w:sz="4" w:space="1" w:color="215E99" w:themeColor="dark2" w:themeTint="bf"/>
      </w:pBdr>
      <w:spacing w:before="360" w:after="200"/>
      <w:outlineLvl w:val="1"/>
    </w:pPr>
    <w:rPr>
      <w:rFonts w:ascii="Marianne" w:hAnsi="Marianne" w:eastAsia="" w:cs="" w:cstheme="majorBidi" w:eastAsiaTheme="majorEastAsia"/>
      <w:caps/>
      <w:color w:themeColor="text2" w:themeTint="bf" w:val="215E99"/>
      <w:sz w:val="22"/>
      <w:szCs w:val="32"/>
    </w:rPr>
  </w:style>
  <w:style w:type="paragraph" w:styleId="Heading3">
    <w:name w:val="heading 3"/>
    <w:basedOn w:val="Normal"/>
    <w:next w:val="Normal"/>
    <w:link w:val="Titre3Car"/>
    <w:uiPriority w:val="9"/>
    <w:unhideWhenUsed/>
    <w:qFormat/>
    <w:rsid w:val="00007b85"/>
    <w:pPr>
      <w:keepNext w:val="true"/>
      <w:keepLines/>
      <w:spacing w:before="240" w:after="120"/>
      <w:outlineLvl w:val="2"/>
    </w:pPr>
    <w:rPr>
      <w:rFonts w:ascii="Marianne Medium" w:hAnsi="Marianne Medium" w:eastAsia="" w:cs="" w:cstheme="majorBidi" w:eastAsiaTheme="majorEastAsia"/>
      <w:b/>
      <w:color w:themeColor="text1" w:val="000000"/>
      <w:szCs w:val="28"/>
    </w:rPr>
  </w:style>
  <w:style w:type="paragraph" w:styleId="Heading4">
    <w:name w:val="heading 4"/>
    <w:basedOn w:val="Normal"/>
    <w:next w:val="Normal"/>
    <w:link w:val="Titre4Car"/>
    <w:uiPriority w:val="9"/>
    <w:semiHidden/>
    <w:unhideWhenUsed/>
    <w:qFormat/>
    <w:rsid w:val="007f4871"/>
    <w:pPr>
      <w:keepNext w:val="true"/>
      <w:keepLines/>
      <w:spacing w:before="80" w:after="40"/>
      <w:outlineLvl w:val="3"/>
    </w:pPr>
    <w:rPr>
      <w:rFonts w:eastAsia="" w:cs="" w:cstheme="majorBidi" w:eastAsiaTheme="majorEastAsia"/>
      <w:i/>
      <w:iCs/>
      <w:color w:themeColor="accent1" w:themeShade="bf" w:val="0F4761"/>
    </w:rPr>
  </w:style>
  <w:style w:type="paragraph" w:styleId="Heading5">
    <w:name w:val="heading 5"/>
    <w:basedOn w:val="Normal"/>
    <w:next w:val="Normal"/>
    <w:link w:val="Titre5Car"/>
    <w:uiPriority w:val="9"/>
    <w:semiHidden/>
    <w:unhideWhenUsed/>
    <w:qFormat/>
    <w:locked/>
    <w:rsid w:val="007f4871"/>
    <w:pPr>
      <w:keepNext w:val="true"/>
      <w:keepLines/>
      <w:spacing w:before="80" w:after="40"/>
      <w:outlineLvl w:val="4"/>
    </w:pPr>
    <w:rPr>
      <w:rFonts w:eastAsia="" w:cs="" w:cstheme="majorBidi" w:eastAsiaTheme="majorEastAsia"/>
      <w:color w:themeColor="accent1" w:themeShade="bf" w:val="0F4761"/>
    </w:rPr>
  </w:style>
  <w:style w:type="paragraph" w:styleId="Heading6">
    <w:name w:val="heading 6"/>
    <w:basedOn w:val="Normal"/>
    <w:next w:val="Normal"/>
    <w:link w:val="Titre6Car"/>
    <w:uiPriority w:val="9"/>
    <w:semiHidden/>
    <w:unhideWhenUsed/>
    <w:qFormat/>
    <w:locked/>
    <w:rsid w:val="007f4871"/>
    <w:pPr>
      <w:keepNext w:val="true"/>
      <w:keepLines/>
      <w:spacing w:before="40" w:after="0"/>
      <w:outlineLvl w:val="5"/>
    </w:pPr>
    <w:rPr>
      <w:rFonts w:eastAsia="" w:cs="" w:cstheme="majorBidi" w:eastAsiaTheme="majorEastAsia"/>
      <w:i/>
      <w:iCs/>
      <w:color w:themeColor="text1" w:themeTint="a6" w:val="595959"/>
    </w:rPr>
  </w:style>
  <w:style w:type="paragraph" w:styleId="Heading7">
    <w:name w:val="heading 7"/>
    <w:basedOn w:val="Normal"/>
    <w:next w:val="Normal"/>
    <w:link w:val="Titre7Car"/>
    <w:uiPriority w:val="9"/>
    <w:semiHidden/>
    <w:unhideWhenUsed/>
    <w:qFormat/>
    <w:locked/>
    <w:rsid w:val="007f4871"/>
    <w:pPr>
      <w:keepNext w:val="true"/>
      <w:keepLines/>
      <w:spacing w:before="40" w:after="0"/>
      <w:outlineLvl w:val="6"/>
    </w:pPr>
    <w:rPr>
      <w:rFonts w:eastAsia="" w:cs="" w:cstheme="majorBidi" w:eastAsiaTheme="majorEastAsia"/>
      <w:color w:themeColor="text1" w:themeTint="a6" w:val="595959"/>
    </w:rPr>
  </w:style>
  <w:style w:type="paragraph" w:styleId="Heading8">
    <w:name w:val="heading 8"/>
    <w:basedOn w:val="Normal"/>
    <w:next w:val="Normal"/>
    <w:link w:val="Titre8Car"/>
    <w:uiPriority w:val="9"/>
    <w:semiHidden/>
    <w:unhideWhenUsed/>
    <w:qFormat/>
    <w:locked/>
    <w:rsid w:val="007f4871"/>
    <w:pPr>
      <w:keepNext w:val="true"/>
      <w:keepLines/>
      <w:spacing w:before="0" w:after="0"/>
      <w:outlineLvl w:val="7"/>
    </w:pPr>
    <w:rPr>
      <w:rFonts w:eastAsia="" w:cs="" w:cstheme="majorBidi" w:eastAsiaTheme="majorEastAsia"/>
      <w:i/>
      <w:iCs/>
      <w:color w:themeColor="text1" w:themeTint="d8" w:val="272727"/>
    </w:rPr>
  </w:style>
  <w:style w:type="paragraph" w:styleId="Heading9">
    <w:name w:val="heading 9"/>
    <w:basedOn w:val="Normal"/>
    <w:next w:val="Normal"/>
    <w:link w:val="Titre9Car"/>
    <w:uiPriority w:val="9"/>
    <w:semiHidden/>
    <w:unhideWhenUsed/>
    <w:qFormat/>
    <w:locked/>
    <w:rsid w:val="007f4871"/>
    <w:pPr>
      <w:keepNext w:val="true"/>
      <w:keepLines/>
      <w:spacing w:before="0" w:after="0"/>
      <w:outlineLvl w:val="8"/>
    </w:pPr>
    <w:rPr>
      <w:rFonts w:eastAsia="" w:cs="" w:cstheme="majorBidi" w:eastAsiaTheme="majorEastAsia"/>
      <w:color w:themeColor="text1" w:themeTint="d8" w:val="272727"/>
    </w:rPr>
  </w:style>
  <w:style w:type="character" w:styleId="DefaultParagraphFont" w:default="1">
    <w:name w:val="Default Paragraph Font"/>
    <w:uiPriority w:val="1"/>
    <w:semiHidden/>
    <w:unhideWhenUsed/>
    <w:qFormat/>
    <w:rPr/>
  </w:style>
  <w:style w:type="character" w:styleId="Titre1Car" w:customStyle="1">
    <w:name w:val="Titre 1 Car"/>
    <w:basedOn w:val="DefaultParagraphFont"/>
    <w:uiPriority w:val="9"/>
    <w:qFormat/>
    <w:rsid w:val="000d1bd3"/>
    <w:rPr>
      <w:rFonts w:ascii="Marianne ExtraBold" w:hAnsi="Marianne ExtraBold" w:eastAsia="" w:cs="" w:cstheme="majorBidi" w:eastAsiaTheme="majorEastAsia"/>
      <w:color w:themeColor="text2" w:val="0E2841"/>
      <w:sz w:val="32"/>
      <w:szCs w:val="40"/>
    </w:rPr>
  </w:style>
  <w:style w:type="character" w:styleId="Titre2Car" w:customStyle="1">
    <w:name w:val="Titre 2 Car"/>
    <w:basedOn w:val="DefaultParagraphFont"/>
    <w:uiPriority w:val="9"/>
    <w:qFormat/>
    <w:rsid w:val="0049254a"/>
    <w:rPr>
      <w:rFonts w:ascii="Marianne" w:hAnsi="Marianne" w:eastAsia="" w:cs="" w:cstheme="majorBidi" w:eastAsiaTheme="majorEastAsia"/>
      <w:caps/>
      <w:color w:themeColor="text2" w:themeTint="bf" w:val="215E99"/>
      <w:szCs w:val="32"/>
    </w:rPr>
  </w:style>
  <w:style w:type="character" w:styleId="Titre3Car" w:customStyle="1">
    <w:name w:val="Titre 3 Car"/>
    <w:basedOn w:val="DefaultParagraphFont"/>
    <w:uiPriority w:val="9"/>
    <w:qFormat/>
    <w:rsid w:val="00007b85"/>
    <w:rPr>
      <w:rFonts w:ascii="Marianne Medium" w:hAnsi="Marianne Medium" w:eastAsia="" w:cs="" w:cstheme="majorBidi" w:eastAsiaTheme="majorEastAsia"/>
      <w:b/>
      <w:color w:themeColor="text1" w:val="000000"/>
      <w:sz w:val="24"/>
      <w:szCs w:val="28"/>
    </w:rPr>
  </w:style>
  <w:style w:type="character" w:styleId="Titre4Car" w:customStyle="1">
    <w:name w:val="Titre 4 Car"/>
    <w:basedOn w:val="DefaultParagraphFont"/>
    <w:uiPriority w:val="9"/>
    <w:semiHidden/>
    <w:qFormat/>
    <w:rsid w:val="007f4871"/>
    <w:rPr>
      <w:rFonts w:eastAsia="" w:cs="" w:cstheme="majorBidi" w:eastAsiaTheme="majorEastAsia"/>
      <w:i/>
      <w:iCs/>
      <w:color w:themeColor="accent1" w:themeShade="bf" w:val="0F4761"/>
    </w:rPr>
  </w:style>
  <w:style w:type="character" w:styleId="Titre5Car" w:customStyle="1">
    <w:name w:val="Titre 5 Car"/>
    <w:basedOn w:val="DefaultParagraphFont"/>
    <w:uiPriority w:val="9"/>
    <w:semiHidden/>
    <w:qFormat/>
    <w:rsid w:val="007f4871"/>
    <w:rPr>
      <w:rFonts w:eastAsia="" w:cs="" w:cstheme="majorBidi" w:eastAsiaTheme="majorEastAsia"/>
      <w:color w:themeColor="accent1" w:themeShade="bf" w:val="0F4761"/>
    </w:rPr>
  </w:style>
  <w:style w:type="character" w:styleId="Titre6Car" w:customStyle="1">
    <w:name w:val="Titre 6 Car"/>
    <w:basedOn w:val="DefaultParagraphFont"/>
    <w:uiPriority w:val="9"/>
    <w:semiHidden/>
    <w:qFormat/>
    <w:rsid w:val="007f4871"/>
    <w:rPr>
      <w:rFonts w:eastAsia="" w:cs="" w:cstheme="majorBidi" w:eastAsiaTheme="majorEastAsia"/>
      <w:i/>
      <w:iCs/>
      <w:color w:themeColor="text1" w:themeTint="a6" w:val="595959"/>
    </w:rPr>
  </w:style>
  <w:style w:type="character" w:styleId="Titre7Car" w:customStyle="1">
    <w:name w:val="Titre 7 Car"/>
    <w:basedOn w:val="DefaultParagraphFont"/>
    <w:uiPriority w:val="9"/>
    <w:semiHidden/>
    <w:qFormat/>
    <w:rsid w:val="007f4871"/>
    <w:rPr>
      <w:rFonts w:eastAsia="" w:cs="" w:cstheme="majorBidi" w:eastAsiaTheme="majorEastAsia"/>
      <w:color w:themeColor="text1" w:themeTint="a6" w:val="595959"/>
    </w:rPr>
  </w:style>
  <w:style w:type="character" w:styleId="Titre8Car" w:customStyle="1">
    <w:name w:val="Titre 8 Car"/>
    <w:basedOn w:val="DefaultParagraphFont"/>
    <w:uiPriority w:val="9"/>
    <w:semiHidden/>
    <w:qFormat/>
    <w:rsid w:val="007f4871"/>
    <w:rPr>
      <w:rFonts w:eastAsia="" w:cs="" w:cstheme="majorBidi" w:eastAsiaTheme="majorEastAsia"/>
      <w:i/>
      <w:iCs/>
      <w:color w:themeColor="text1" w:themeTint="d8" w:val="272727"/>
    </w:rPr>
  </w:style>
  <w:style w:type="character" w:styleId="Titre9Car" w:customStyle="1">
    <w:name w:val="Titre 9 Car"/>
    <w:basedOn w:val="DefaultParagraphFont"/>
    <w:uiPriority w:val="9"/>
    <w:semiHidden/>
    <w:qFormat/>
    <w:rsid w:val="007f4871"/>
    <w:rPr>
      <w:rFonts w:eastAsia="" w:cs="" w:cstheme="majorBidi" w:eastAsiaTheme="majorEastAsia"/>
      <w:color w:themeColor="text1" w:themeTint="d8" w:val="272727"/>
    </w:rPr>
  </w:style>
  <w:style w:type="character" w:styleId="TitreCar" w:customStyle="1">
    <w:name w:val="Titre Car"/>
    <w:basedOn w:val="DefaultParagraphFont"/>
    <w:uiPriority w:val="10"/>
    <w:qFormat/>
    <w:rsid w:val="008277ca"/>
    <w:rPr>
      <w:rFonts w:ascii="Marianne ExtraBold" w:hAnsi="Marianne ExtraBold" w:eastAsia="" w:cs="" w:cstheme="majorBidi" w:eastAsiaTheme="majorEastAsia"/>
      <w:spacing w:val="-10"/>
      <w:kern w:val="2"/>
      <w:sz w:val="44"/>
      <w:szCs w:val="56"/>
    </w:rPr>
  </w:style>
  <w:style w:type="character" w:styleId="Sous-titreCar" w:customStyle="1">
    <w:name w:val="Sous-titre Car"/>
    <w:basedOn w:val="DefaultParagraphFont"/>
    <w:uiPriority w:val="11"/>
    <w:qFormat/>
    <w:rsid w:val="007f4871"/>
    <w:rPr>
      <w:rFonts w:eastAsia="" w:cs="" w:cstheme="majorBidi" w:eastAsiaTheme="majorEastAsia"/>
      <w:color w:themeColor="text1" w:themeTint="a6" w:val="595959"/>
      <w:spacing w:val="15"/>
      <w:sz w:val="28"/>
      <w:szCs w:val="28"/>
    </w:rPr>
  </w:style>
  <w:style w:type="character" w:styleId="CitationCar" w:customStyle="1">
    <w:name w:val="Citation Car"/>
    <w:basedOn w:val="DefaultParagraphFont"/>
    <w:link w:val="Quote"/>
    <w:uiPriority w:val="29"/>
    <w:qFormat/>
    <w:rsid w:val="007f4871"/>
    <w:rPr>
      <w:i/>
      <w:iCs/>
      <w:color w:themeColor="text1" w:themeTint="bf" w:val="404040"/>
    </w:rPr>
  </w:style>
  <w:style w:type="character" w:styleId="IntenseEmphasis">
    <w:name w:val="Intense Emphasis"/>
    <w:basedOn w:val="DefaultParagraphFont"/>
    <w:uiPriority w:val="21"/>
    <w:qFormat/>
    <w:locked/>
    <w:rsid w:val="007f4871"/>
    <w:rPr>
      <w:i/>
      <w:iCs/>
      <w:color w:themeColor="accent1" w:themeShade="bf" w:val="0F4761"/>
    </w:rPr>
  </w:style>
  <w:style w:type="character" w:styleId="CitationintenseCar" w:customStyle="1">
    <w:name w:val="Citation intense Car"/>
    <w:basedOn w:val="DefaultParagraphFont"/>
    <w:link w:val="IntenseQuote"/>
    <w:uiPriority w:val="30"/>
    <w:qFormat/>
    <w:rsid w:val="007f4871"/>
    <w:rPr>
      <w:i/>
      <w:iCs/>
      <w:color w:themeColor="accent1" w:themeShade="bf" w:val="0F4761"/>
    </w:rPr>
  </w:style>
  <w:style w:type="character" w:styleId="IntenseReference">
    <w:name w:val="Intense Reference"/>
    <w:basedOn w:val="DefaultParagraphFont"/>
    <w:uiPriority w:val="32"/>
    <w:qFormat/>
    <w:locked/>
    <w:rsid w:val="007f4871"/>
    <w:rPr>
      <w:b/>
      <w:bCs/>
      <w:smallCaps/>
      <w:color w:themeColor="accent1" w:themeShade="bf" w:val="0F4761"/>
      <w:spacing w:val="5"/>
    </w:rPr>
  </w:style>
  <w:style w:type="character" w:styleId="PlaceholderText">
    <w:name w:val="Placeholder Text"/>
    <w:basedOn w:val="DefaultParagraphFont"/>
    <w:uiPriority w:val="99"/>
    <w:semiHidden/>
    <w:qFormat/>
    <w:locked/>
    <w:rsid w:val="007f4871"/>
    <w:rPr>
      <w:color w:val="666666"/>
    </w:rPr>
  </w:style>
  <w:style w:type="character" w:styleId="TextesaisieCar" w:customStyle="1">
    <w:name w:val="Texte saisie Car"/>
    <w:basedOn w:val="DefaultParagraphFont"/>
    <w:link w:val="Textesaisie"/>
    <w:qFormat/>
    <w:rsid w:val="00007b85"/>
    <w:rPr>
      <w:rFonts w:ascii="Marianne Light" w:hAnsi="Marianne Light"/>
      <w:sz w:val="24"/>
    </w:rPr>
  </w:style>
  <w:style w:type="character" w:styleId="En-tteCar" w:customStyle="1">
    <w:name w:val="En-tête Car"/>
    <w:basedOn w:val="DefaultParagraphFont"/>
    <w:uiPriority w:val="99"/>
    <w:qFormat/>
    <w:rsid w:val="00ca20cf"/>
    <w:rPr>
      <w:rFonts w:ascii="Arial" w:hAnsi="Arial"/>
      <w:sz w:val="24"/>
    </w:rPr>
  </w:style>
  <w:style w:type="character" w:styleId="PieddepageCar" w:customStyle="1">
    <w:name w:val="Pied de page Car"/>
    <w:basedOn w:val="DefaultParagraphFont"/>
    <w:uiPriority w:val="99"/>
    <w:qFormat/>
    <w:rsid w:val="00ca20cf"/>
    <w:rPr>
      <w:rFonts w:ascii="Arial" w:hAnsi="Arial"/>
      <w:sz w:val="24"/>
    </w:rPr>
  </w:style>
  <w:style w:type="character" w:styleId="Strong">
    <w:name w:val="Strong"/>
    <w:basedOn w:val="DefaultParagraphFont"/>
    <w:uiPriority w:val="22"/>
    <w:qFormat/>
    <w:locked/>
    <w:rsid w:val="00ba78b2"/>
    <w:rPr>
      <w:b/>
      <w:bCs/>
    </w:rPr>
  </w:style>
  <w:style w:type="character" w:styleId="SubtleReference">
    <w:name w:val="Subtle Reference"/>
    <w:basedOn w:val="DefaultParagraphFont"/>
    <w:uiPriority w:val="31"/>
    <w:qFormat/>
    <w:locked/>
    <w:rsid w:val="00ba78b2"/>
    <w:rPr>
      <w:smallCaps/>
      <w:color w:themeColor="text1" w:themeTint="a5" w:val="5A5A5A"/>
    </w:rPr>
  </w:style>
  <w:style w:type="character" w:styleId="ListepucesCar" w:customStyle="1">
    <w:name w:val="Liste puces Car"/>
    <w:basedOn w:val="DefaultParagraphFont"/>
    <w:link w:val="Listepuces"/>
    <w:qFormat/>
    <w:rsid w:val="002308e2"/>
    <w:rPr>
      <w:rFonts w:ascii="Arial" w:hAnsi="Arial"/>
      <w:sz w:val="24"/>
    </w:rPr>
  </w:style>
  <w:style w:type="character" w:styleId="TiretsCar" w:customStyle="1">
    <w:name w:val="Tirets Car"/>
    <w:basedOn w:val="ListepucesCar"/>
    <w:link w:val="Tirets"/>
    <w:qFormat/>
    <w:rsid w:val="00007b85"/>
    <w:rPr>
      <w:rFonts w:ascii="Marianne Light" w:hAnsi="Marianne Light"/>
      <w:sz w:val="24"/>
    </w:rPr>
  </w:style>
  <w:style w:type="character" w:styleId="TextedebullesCar" w:customStyle="1">
    <w:name w:val="Texte de bulles Car"/>
    <w:basedOn w:val="DefaultParagraphFont"/>
    <w:link w:val="BalloonText"/>
    <w:uiPriority w:val="99"/>
    <w:semiHidden/>
    <w:qFormat/>
    <w:rsid w:val="00a14006"/>
    <w:rPr>
      <w:rFonts w:ascii="Tahoma" w:hAnsi="Tahoma" w:cs="Tahoma"/>
      <w:sz w:val="16"/>
      <w:szCs w:val="16"/>
    </w:rPr>
  </w:style>
  <w:style w:type="character" w:styleId="Hyperlink">
    <w:name w:val="Hyperlink"/>
    <w:basedOn w:val="DefaultParagraphFont"/>
    <w:uiPriority w:val="99"/>
    <w:unhideWhenUsed/>
    <w:locked/>
    <w:rsid w:val="004b301c"/>
    <w:rPr>
      <w:color w:val="0000FF"/>
      <w:u w:val="single"/>
    </w:rPr>
  </w:style>
  <w:style w:type="character" w:styleId="NotedebasdepageCar" w:customStyle="1">
    <w:name w:val="Note de bas de page Car"/>
    <w:basedOn w:val="DefaultParagraphFont"/>
    <w:uiPriority w:val="99"/>
    <w:semiHidden/>
    <w:qFormat/>
    <w:rsid w:val="00362030"/>
    <w:rPr>
      <w:rFonts w:ascii="Arial" w:hAnsi="Arial"/>
      <w:sz w:val="20"/>
      <w:szCs w:val="20"/>
    </w:rPr>
  </w:style>
  <w:style w:type="character" w:styleId="Caractresdenotedebasdepage">
    <w:name w:val="Caractères de note de bas de page"/>
    <w:basedOn w:val="DefaultParagraphFont"/>
    <w:uiPriority w:val="99"/>
    <w:semiHidden/>
    <w:unhideWhenUsed/>
    <w:qFormat/>
    <w:locked/>
    <w:rsid w:val="00362030"/>
    <w:rPr>
      <w:vertAlign w:val="superscript"/>
    </w:rPr>
  </w:style>
  <w:style w:type="character" w:styleId="FootnoteReference">
    <w:name w:val="footnote reference"/>
    <w:rPr>
      <w:vertAlign w:val="superscript"/>
    </w:rPr>
  </w:style>
  <w:style w:type="character" w:styleId="UnresolvedMention">
    <w:name w:val="Unresolved Mention"/>
    <w:basedOn w:val="DefaultParagraphFont"/>
    <w:uiPriority w:val="99"/>
    <w:semiHidden/>
    <w:unhideWhenUsed/>
    <w:qFormat/>
    <w:rsid w:val="00df4170"/>
    <w:rPr>
      <w:color w:val="605E5C"/>
      <w:shd w:fill="E1DFDD" w:val="clear"/>
    </w:rPr>
  </w:style>
  <w:style w:type="character" w:styleId="FollowedHyperlink">
    <w:name w:val="FollowedHyperlink"/>
    <w:basedOn w:val="DefaultParagraphFont"/>
    <w:uiPriority w:val="99"/>
    <w:semiHidden/>
    <w:unhideWhenUsed/>
    <w:locked/>
    <w:rsid w:val="00af0dc2"/>
    <w:rPr>
      <w:color w:themeColor="followedHyperlink" w:val="96607D"/>
      <w:u w:val="single"/>
    </w:rPr>
  </w:style>
  <w:style w:type="character" w:styleId="EndnoteReference">
    <w:name w:val="endnote reference"/>
    <w:rPr>
      <w:vertAlign w:val="superscript"/>
    </w:rPr>
  </w:style>
  <w:style w:type="character" w:styleId="Caractresdenotedefin">
    <w:name w:val="Caractères de note de fin"/>
    <w:qFormat/>
    <w:rPr/>
  </w:style>
  <w:style w:type="paragraph" w:styleId="Titre" w:customStyle="1">
    <w:name w:val="Titre"/>
    <w:basedOn w:val="Normal"/>
    <w:next w:val="BodyText"/>
    <w:qFormat/>
    <w:pPr>
      <w:keepNext w:val="true"/>
      <w:spacing w:before="240" w:after="120"/>
    </w:pPr>
    <w:rPr>
      <w:rFonts w:ascii="Carlito" w:hAnsi="Carlito" w:eastAsia="Noto Sans SC Regular" w:cs="Noto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w:rPr>
  </w:style>
  <w:style w:type="paragraph" w:styleId="Caption">
    <w:name w:val="caption"/>
    <w:basedOn w:val="Normal"/>
    <w:qFormat/>
    <w:pPr>
      <w:suppressLineNumbers/>
      <w:spacing w:before="120" w:after="120"/>
    </w:pPr>
    <w:rPr>
      <w:rFonts w:cs="Noto Sans"/>
      <w:i/>
      <w:iCs/>
      <w:szCs w:val="24"/>
    </w:rPr>
  </w:style>
  <w:style w:type="paragraph" w:styleId="Index" w:customStyle="1">
    <w:name w:val="Index"/>
    <w:basedOn w:val="Normal"/>
    <w:qFormat/>
    <w:pPr>
      <w:suppressLineNumbers/>
    </w:pPr>
    <w:rPr>
      <w:rFonts w:cs="Noto Sans"/>
    </w:rPr>
  </w:style>
  <w:style w:type="paragraph" w:styleId="Title">
    <w:name w:val="Title"/>
    <w:basedOn w:val="Normal"/>
    <w:next w:val="BodyText"/>
    <w:link w:val="TitreCar"/>
    <w:uiPriority w:val="10"/>
    <w:qFormat/>
    <w:rsid w:val="008277ca"/>
    <w:pPr>
      <w:spacing w:before="2280" w:after="480"/>
      <w:contextualSpacing/>
    </w:pPr>
    <w:rPr>
      <w:rFonts w:ascii="Marianne ExtraBold" w:hAnsi="Marianne ExtraBold" w:eastAsia="" w:cs="" w:cstheme="majorBidi" w:eastAsiaTheme="majorEastAsia"/>
      <w:spacing w:val="-10"/>
      <w:sz w:val="44"/>
      <w:szCs w:val="56"/>
    </w:rPr>
  </w:style>
  <w:style w:type="paragraph" w:styleId="Subtitle">
    <w:name w:val="Subtitle"/>
    <w:basedOn w:val="Normal"/>
    <w:next w:val="Normal"/>
    <w:link w:val="Sous-titreCar"/>
    <w:uiPriority w:val="11"/>
    <w:qFormat/>
    <w:locked/>
    <w:rsid w:val="007f4871"/>
    <w:pPr/>
    <w:rPr>
      <w:rFonts w:eastAsia="" w:cs="" w:cstheme="majorBidi" w:eastAsiaTheme="majorEastAsia"/>
      <w:color w:themeColor="text1" w:themeTint="a6" w:val="595959"/>
      <w:spacing w:val="15"/>
      <w:sz w:val="28"/>
      <w:szCs w:val="28"/>
    </w:rPr>
  </w:style>
  <w:style w:type="paragraph" w:styleId="Quote">
    <w:name w:val="Quote"/>
    <w:basedOn w:val="Normal"/>
    <w:next w:val="Normal"/>
    <w:link w:val="CitationCar"/>
    <w:uiPriority w:val="29"/>
    <w:qFormat/>
    <w:locked/>
    <w:rsid w:val="007f4871"/>
    <w:pPr>
      <w:spacing w:before="160" w:after="160"/>
      <w:jc w:val="center"/>
    </w:pPr>
    <w:rPr>
      <w:i/>
      <w:iCs/>
      <w:color w:themeColor="text1" w:themeTint="bf" w:val="404040"/>
    </w:rPr>
  </w:style>
  <w:style w:type="paragraph" w:styleId="ListParagraph">
    <w:name w:val="List Paragraph"/>
    <w:basedOn w:val="Normal"/>
    <w:autoRedefine/>
    <w:uiPriority w:val="34"/>
    <w:qFormat/>
    <w:locked/>
    <w:rsid w:val="007f4871"/>
    <w:pPr>
      <w:spacing w:before="0" w:after="160"/>
      <w:ind w:start="720"/>
      <w:contextualSpacing/>
    </w:pPr>
    <w:rPr/>
  </w:style>
  <w:style w:type="paragraph" w:styleId="IntenseQuote">
    <w:name w:val="Intense Quote"/>
    <w:basedOn w:val="Normal"/>
    <w:next w:val="Normal"/>
    <w:link w:val="CitationintenseCar"/>
    <w:uiPriority w:val="30"/>
    <w:qFormat/>
    <w:locked/>
    <w:rsid w:val="007f4871"/>
    <w:pPr>
      <w:pBdr>
        <w:top w:val="single" w:sz="4" w:space="10" w:color="0F4761" w:themeColor="accent1" w:themeShade="bf"/>
        <w:bottom w:val="single" w:sz="4" w:space="10" w:color="0F4761" w:themeColor="accent1" w:themeShade="bf"/>
      </w:pBdr>
      <w:spacing w:before="360" w:after="360"/>
      <w:ind w:start="864" w:end="864"/>
      <w:jc w:val="center"/>
    </w:pPr>
    <w:rPr>
      <w:i/>
      <w:iCs/>
      <w:color w:themeColor="accent1" w:themeShade="bf" w:val="0F4761"/>
    </w:rPr>
  </w:style>
  <w:style w:type="paragraph" w:styleId="Textesaisie" w:customStyle="1">
    <w:name w:val="Texte saisie"/>
    <w:basedOn w:val="Normal"/>
    <w:next w:val="Normal"/>
    <w:link w:val="TextesaisieCar"/>
    <w:qFormat/>
    <w:locked/>
    <w:rsid w:val="00007b85"/>
    <w:pPr/>
    <w:rPr>
      <w:rFonts w:ascii="Marianne Light" w:hAnsi="Marianne Light"/>
    </w:rPr>
  </w:style>
  <w:style w:type="paragraph" w:styleId="En-tteetpieddepageuser" w:customStyle="1">
    <w:name w:val="En-tête et pied de page (user)"/>
    <w:basedOn w:val="Normal"/>
    <w:qFormat/>
    <w:pPr/>
    <w:rPr/>
  </w:style>
  <w:style w:type="paragraph" w:styleId="En-tteetpieddepage" w:customStyle="1">
    <w:name w:val="En-tête et pied de page"/>
    <w:basedOn w:val="Normal"/>
    <w:qFormat/>
    <w:pPr/>
    <w:rPr/>
  </w:style>
  <w:style w:type="paragraph" w:styleId="Header">
    <w:name w:val="header"/>
    <w:basedOn w:val="Normal"/>
    <w:link w:val="En-tteCar"/>
    <w:uiPriority w:val="99"/>
    <w:unhideWhenUsed/>
    <w:locked/>
    <w:rsid w:val="00ca20cf"/>
    <w:pPr>
      <w:tabs>
        <w:tab w:val="clear" w:pos="708"/>
        <w:tab w:val="center" w:pos="4536" w:leader="none"/>
        <w:tab w:val="right" w:pos="9072" w:leader="none"/>
      </w:tabs>
      <w:spacing w:before="0" w:after="0"/>
    </w:pPr>
    <w:rPr/>
  </w:style>
  <w:style w:type="paragraph" w:styleId="Footer">
    <w:name w:val="footer"/>
    <w:basedOn w:val="Normal"/>
    <w:link w:val="PieddepageCar"/>
    <w:uiPriority w:val="99"/>
    <w:unhideWhenUsed/>
    <w:locked/>
    <w:rsid w:val="00ca20cf"/>
    <w:pPr>
      <w:tabs>
        <w:tab w:val="clear" w:pos="708"/>
        <w:tab w:val="center" w:pos="4536" w:leader="none"/>
        <w:tab w:val="right" w:pos="9072" w:leader="none"/>
      </w:tabs>
      <w:spacing w:before="0" w:after="0"/>
    </w:pPr>
    <w:rPr/>
  </w:style>
  <w:style w:type="paragraph" w:styleId="NoSpacing">
    <w:name w:val="No Spacing"/>
    <w:uiPriority w:val="1"/>
    <w:qFormat/>
    <w:locked/>
    <w:rsid w:val="00ba78b2"/>
    <w:pPr>
      <w:widowControl/>
      <w:suppressAutoHyphens w:val="true"/>
      <w:bidi w:val="0"/>
      <w:spacing w:before="0" w:after="0"/>
      <w:jc w:val="start"/>
    </w:pPr>
    <w:rPr>
      <w:rFonts w:ascii="Arial" w:hAnsi="Arial" w:eastAsia="Aptos" w:cs="" w:cstheme="minorBidi" w:eastAsiaTheme="minorHAnsi"/>
      <w:color w:val="auto"/>
      <w:kern w:val="2"/>
      <w:sz w:val="24"/>
      <w:szCs w:val="22"/>
      <w:lang w:val="fr-FR" w:eastAsia="en-US" w:bidi="ar-SA"/>
    </w:rPr>
  </w:style>
  <w:style w:type="paragraph" w:styleId="Listepuces" w:customStyle="1">
    <w:name w:val="Liste puces"/>
    <w:basedOn w:val="Normal"/>
    <w:link w:val="ListepucesCar"/>
    <w:qFormat/>
    <w:rsid w:val="002308e2"/>
    <w:pPr>
      <w:numPr>
        <w:ilvl w:val="0"/>
        <w:numId w:val="1"/>
      </w:numPr>
    </w:pPr>
    <w:rPr/>
  </w:style>
  <w:style w:type="paragraph" w:styleId="Tirets" w:customStyle="1">
    <w:name w:val="Tirets"/>
    <w:basedOn w:val="Listepuces"/>
    <w:link w:val="TiretsCar"/>
    <w:qFormat/>
    <w:rsid w:val="00007b85"/>
    <w:pPr>
      <w:numPr>
        <w:ilvl w:val="0"/>
        <w:numId w:val="2"/>
      </w:numPr>
      <w:spacing w:before="0" w:after="60"/>
      <w:ind w:hanging="454" w:start="908"/>
    </w:pPr>
    <w:rPr>
      <w:rFonts w:ascii="Marianne Light" w:hAnsi="Marianne Light"/>
    </w:rPr>
  </w:style>
  <w:style w:type="paragraph" w:styleId="BalloonText">
    <w:name w:val="Balloon Text"/>
    <w:basedOn w:val="Normal"/>
    <w:link w:val="TextedebullesCar"/>
    <w:uiPriority w:val="99"/>
    <w:semiHidden/>
    <w:unhideWhenUsed/>
    <w:qFormat/>
    <w:locked/>
    <w:rsid w:val="00a14006"/>
    <w:pPr>
      <w:spacing w:before="0" w:after="0"/>
    </w:pPr>
    <w:rPr>
      <w:rFonts w:ascii="Tahoma" w:hAnsi="Tahoma" w:cs="Tahoma"/>
      <w:sz w:val="16"/>
      <w:szCs w:val="16"/>
    </w:rPr>
  </w:style>
  <w:style w:type="paragraph" w:styleId="Contenudecadreuser" w:customStyle="1">
    <w:name w:val="Contenu de cadre (user)"/>
    <w:basedOn w:val="Normal"/>
    <w:qFormat/>
    <w:pPr/>
    <w:rPr/>
  </w:style>
  <w:style w:type="paragraph" w:styleId="Contenudecadre" w:customStyle="1">
    <w:name w:val="Contenu de cadre"/>
    <w:basedOn w:val="Normal"/>
    <w:qFormat/>
    <w:pPr/>
    <w:rPr/>
  </w:style>
  <w:style w:type="paragraph" w:styleId="NormalWeb">
    <w:name w:val="Normal (Web)"/>
    <w:basedOn w:val="Normal"/>
    <w:uiPriority w:val="99"/>
    <w:unhideWhenUsed/>
    <w:qFormat/>
    <w:rsid w:val="00e85d3c"/>
    <w:pPr>
      <w:suppressAutoHyphens w:val="false"/>
      <w:spacing w:beforeAutospacing="1" w:afterAutospacing="1"/>
    </w:pPr>
    <w:rPr>
      <w:rFonts w:ascii="Times New Roman" w:hAnsi="Times New Roman" w:eastAsia="Times New Roman" w:cs="Times New Roman"/>
      <w:kern w:val="0"/>
      <w:szCs w:val="24"/>
      <w:lang w:eastAsia="fr-FR"/>
    </w:rPr>
  </w:style>
  <w:style w:type="paragraph" w:styleId="FootnoteText">
    <w:name w:val="footnote text"/>
    <w:basedOn w:val="Normal"/>
    <w:link w:val="NotedebasdepageCar"/>
    <w:uiPriority w:val="99"/>
    <w:semiHidden/>
    <w:unhideWhenUsed/>
    <w:locked/>
    <w:rsid w:val="00362030"/>
    <w:pPr>
      <w:spacing w:before="0" w:after="0"/>
    </w:pPr>
    <w:rPr>
      <w:sz w:val="20"/>
      <w:szCs w:val="20"/>
    </w:rPr>
  </w:style>
  <w:style w:type="numbering" w:styleId="Pasdeliste" w:default="1">
    <w:name w:val="Pas de liste"/>
    <w:uiPriority w:val="99"/>
    <w:semiHidden/>
    <w:unhideWhenUsed/>
    <w:qFormat/>
  </w:style>
  <w:style w:type="numbering" w:styleId="Pasdelisteuser" w:customStyle="1">
    <w:name w:val="Pas de liste (user)"/>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styleId="Grilledutableau">
    <w:name w:val="Table Grid"/>
    <w:basedOn w:val="TableauNormal"/>
    <w:uiPriority w:val="39"/>
    <w:rsid w:val="00913d9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hyperlink" Target="https://eduscol.education.fr/3295/concours-decouvrons-notre-constitution" TargetMode="External"/><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hyperlink" Target="https://www.cglpl.fr/son-role" TargetMode="External"/><Relationship Id="rId20" Type="http://schemas.openxmlformats.org/officeDocument/2006/relationships/hyperlink" Target="https://www.ouest-france.fr/societe/prison/temoignage-son-secret-medical-netait-pas-respecte-en-prison-il-a-obtenu-gain-de-cause-f9d81814-0c2d-11ee-8e71-2cd44afe92ef?utm_source=fluxpublicactu&amp;utm_medium=fluxrss&amp;utm_campaign=banquedecontenu" TargetMode="External"/><Relationship Id="rId21" Type="http://schemas.openxmlformats.org/officeDocument/2006/relationships/hyperlink" Target="https://www.vie-publique.fr/eclairage/269817-prison-les-droits-des-detenus" TargetMode="External"/><Relationship Id="rId22" Type="http://schemas.openxmlformats.org/officeDocument/2006/relationships/hyperlink" Target="https://juridique.defenseurdesdroits.fr/index.php?lvl=notice_display&amp;id=54323&amp;opac_view=-1" TargetMode="External"/><Relationship Id="rId23" Type="http://schemas.openxmlformats.org/officeDocument/2006/relationships/hyperlink" Target="https://juridique.defenseurdesdroits.fr/index.php?lvl=notice_display&amp;id=53257" TargetMode="External"/><Relationship Id="rId24" Type="http://schemas.openxmlformats.org/officeDocument/2006/relationships/hyperlink" Target="https://juridique.defenseurdesdroits.fr/index.php?lvl=notice_display&amp;id=52628&amp;opac_view=-1" TargetMode="External"/><Relationship Id="rId25" Type="http://schemas.openxmlformats.org/officeDocument/2006/relationships/hyperlink" Target="https://juridique.defenseurdesdroits.fr/index.php?lvl=notice_display&amp;id=46716&amp;opac_view=-1" TargetMode="External"/><Relationship Id="rId26" Type="http://schemas.openxmlformats.org/officeDocument/2006/relationships/hyperlink" Target="https://juridique.defenseurdesdroits.fr/index.php?lvl=notice_display&amp;id=54061" TargetMode="External"/><Relationship Id="rId27" Type="http://schemas.openxmlformats.org/officeDocument/2006/relationships/hyperlink" Target="https://juridique.defenseurdesdroits.fr/index.php?lvl=notice_display&amp;id=22439" TargetMode="External"/><Relationship Id="rId28" Type="http://schemas.openxmlformats.org/officeDocument/2006/relationships/hyperlink" Target="https://juridique.defenseurdesdroits.fr/index.php?lvl=notice_display&amp;id=48181&amp;opac_view=-1" TargetMode="External"/><Relationship Id="rId29" Type="http://schemas.openxmlformats.org/officeDocument/2006/relationships/hyperlink" Target="https://juridique.defenseurdesdroits.fr/index.php?lvl=notice_display&amp;id=48181&amp;opac_view=-1" TargetMode="External"/><Relationship Id="rId30" Type="http://schemas.openxmlformats.org/officeDocument/2006/relationships/hyperlink" Target="mailto:sebastien.bellet@ac-clermont.fr" TargetMode="External"/><Relationship Id="rId31" Type="http://schemas.openxmlformats.org/officeDocument/2006/relationships/header" Target="header4.xml"/><Relationship Id="rId32" Type="http://schemas.openxmlformats.org/officeDocument/2006/relationships/header" Target="header5.xml"/><Relationship Id="rId33" Type="http://schemas.openxmlformats.org/officeDocument/2006/relationships/header" Target="header6.xml"/><Relationship Id="rId34" Type="http://schemas.openxmlformats.org/officeDocument/2006/relationships/footer" Target="footer4.xml"/><Relationship Id="rId35" Type="http://schemas.openxmlformats.org/officeDocument/2006/relationships/footer" Target="footer5.xml"/><Relationship Id="rId36" Type="http://schemas.openxmlformats.org/officeDocument/2006/relationships/footer" Target="footer6.xml"/><Relationship Id="rId37" Type="http://schemas.openxmlformats.org/officeDocument/2006/relationships/footnotes" Target="footnotes.xml"/><Relationship Id="rId38" Type="http://schemas.openxmlformats.org/officeDocument/2006/relationships/numbering" Target="numbering.xml"/><Relationship Id="rId39" Type="http://schemas.openxmlformats.org/officeDocument/2006/relationships/fontTable" Target="fontTable.xml"/><Relationship Id="rId40" Type="http://schemas.openxmlformats.org/officeDocument/2006/relationships/settings" Target="settings.xml"/><Relationship Id="rId41" Type="http://schemas.openxmlformats.org/officeDocument/2006/relationships/theme" Target="theme/theme1.xml"/><Relationship Id="rId42" Type="http://schemas.openxmlformats.org/officeDocument/2006/relationships/glossaryDocument" Target="glossary/document.xml"/><Relationship Id="rId43" Type="http://schemas.openxmlformats.org/officeDocument/2006/relationships/customXml" Target="../customXml/item1.xml"/>
</Relationships>
</file>

<file path=word/_rels/footer2.xml.rels><?xml version="1.0" encoding="UTF-8"?>
<Relationships xmlns="http://schemas.openxmlformats.org/package/2006/relationships"><Relationship Id="rId1" Type="http://schemas.openxmlformats.org/officeDocument/2006/relationships/image" Target="media/image3.wmf"/>
</Relationships>
</file>

<file path=word/_rels/footer3.xml.rels><?xml version="1.0" encoding="UTF-8"?>
<Relationships xmlns="http://schemas.openxmlformats.org/package/2006/relationships"><Relationship Id="rId1" Type="http://schemas.openxmlformats.org/officeDocument/2006/relationships/image" Target="media/image3.wmf"/>
</Relationships>
</file>

<file path=word/_rels/footer5.xml.rels><?xml version="1.0" encoding="UTF-8"?>
<Relationships xmlns="http://schemas.openxmlformats.org/package/2006/relationships"><Relationship Id="rId1" Type="http://schemas.openxmlformats.org/officeDocument/2006/relationships/image" Target="media/image3.wmf"/>
</Relationships>
</file>

<file path=word/_rels/footer6.xml.rels><?xml version="1.0" encoding="UTF-8"?>
<Relationships xmlns="http://schemas.openxmlformats.org/package/2006/relationships"><Relationship Id="rId1" Type="http://schemas.openxmlformats.org/officeDocument/2006/relationships/image" Target="media/image3.wmf"/>
</Relationships>
</file>

<file path=word/_rels/footnotes.xml.rels><?xml version="1.0" encoding="UTF-8"?>
<Relationships xmlns="http://schemas.openxmlformats.org/package/2006/relationships"><Relationship Id="rId1" Type="http://schemas.openxmlformats.org/officeDocument/2006/relationships/hyperlink" Target="https://www.cglpl.fr/son-role" TargetMode="External"/><Relationship Id="rId2" Type="http://schemas.openxmlformats.org/officeDocument/2006/relationships/hyperlink" Target="https://www.defenseurdesdroits.fr/son-secret-medical-netait-pas-respecte-en-prison-il-obtenu-gain-de-cause-231" TargetMode="External"/><Relationship Id="rId3" Type="http://schemas.openxmlformats.org/officeDocument/2006/relationships/hyperlink" Target="https://juridique.defenseurdesdroits.fr/index.php?lvl=cmspage&amp;pageid=12&amp;id_rubrique=36&amp;opac_view=9" TargetMode="External"/><Relationship Id="rId4" Type="http://schemas.openxmlformats.org/officeDocument/2006/relationships/hyperlink" Target="https://www.cglpl.fr/lieux-de-privation-de-liberte" TargetMode="External"/><Relationship Id="rId5" Type="http://schemas.openxmlformats.org/officeDocument/2006/relationships/hyperlink" Target="https://www.vie-publique.fr/eclairage/269817-prison-les-droits-des-detenus" TargetMode="External"/>
</Relationships>
</file>

<file path=word/_rels/header3.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wmf"/>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énéral"/>
          <w:gallery w:val="placeholder"/>
        </w:category>
        <w:types>
          <w:type w:val="bbPlcHdr"/>
        </w:types>
        <w:behaviors>
          <w:behavior w:val="content"/>
        </w:behaviors>
        <w:guid w:val="{35022282-72C5-41ED-BF53-44F08B689AAF}"/>
      </w:docPartPr>
      <w:docPartBody>
        <w:p w:rsidR="00837981" w:rsidRDefault="00837981">
          <w:r w:rsidRPr="004A352D">
            <w:rPr>
              <w:rStyle w:val="Textedelespacerserv"/>
            </w:rPr>
            <w:t>Cliquez ou appuyez ici pour entrer du texte.</w:t>
          </w:r>
        </w:p>
      </w:docPartBody>
    </w:docPart>
    <w:docPart>
      <w:docPartPr>
        <w:name w:val="332044CA323447E0A8F7185F5C569888"/>
        <w:category>
          <w:name w:val="Général"/>
          <w:gallery w:val="placeholder"/>
        </w:category>
        <w:types>
          <w:type w:val="bbPlcHdr"/>
        </w:types>
        <w:behaviors>
          <w:behavior w:val="content"/>
        </w:behaviors>
        <w:guid w:val="{AE6C0508-F3B7-43A6-B798-FF95F6E52096}"/>
      </w:docPartPr>
      <w:docPartBody>
        <w:p w:rsidR="00837981" w:rsidRDefault="00007249" w:rsidP="00007249">
          <w:pPr>
            <w:pStyle w:val="332044CA323447E0A8F7185F5C5698882"/>
          </w:pPr>
          <w:r w:rsidRPr="00475BB9">
            <w:rPr>
              <w:rStyle w:val="TextesaisieCar"/>
            </w:rPr>
            <w:t>Cliquez ici pour entrer du texte.</w:t>
          </w:r>
        </w:p>
      </w:docPartBody>
    </w:docPart>
    <w:docPart>
      <w:docPartPr>
        <w:name w:val="2A428FF8312E40248E8A89FCA17A8532"/>
        <w:category>
          <w:name w:val="Général"/>
          <w:gallery w:val="placeholder"/>
        </w:category>
        <w:types>
          <w:type w:val="bbPlcHdr"/>
        </w:types>
        <w:behaviors>
          <w:behavior w:val="content"/>
        </w:behaviors>
        <w:guid w:val="{5EFD5784-A510-4320-8D94-8BE131269975}"/>
      </w:docPartPr>
      <w:docPartBody>
        <w:p w:rsidR="009A0DDE" w:rsidRDefault="00007249" w:rsidP="00007249">
          <w:pPr>
            <w:pStyle w:val="2A428FF8312E40248E8A89FCA17A85322"/>
          </w:pPr>
          <w:r w:rsidRPr="00007B85">
            <w:rPr>
              <w:rStyle w:val="TextesaisieCar"/>
            </w:rPr>
            <w:t>Choisissez un élément.</w:t>
          </w:r>
        </w:p>
      </w:docPartBody>
    </w:docPart>
    <w:docPart>
      <w:docPartPr>
        <w:name w:val="F123C8F018EF45B599A0DB34B7572452"/>
        <w:category>
          <w:name w:val="Général"/>
          <w:gallery w:val="placeholder"/>
        </w:category>
        <w:types>
          <w:type w:val="bbPlcHdr"/>
        </w:types>
        <w:behaviors>
          <w:behavior w:val="content"/>
        </w:behaviors>
        <w:guid w:val="{1741010C-1248-4C83-9F72-A76345AD0DA8}"/>
      </w:docPartPr>
      <w:docPartBody>
        <w:p w:rsidR="009A0DDE" w:rsidRDefault="009A0DDE" w:rsidP="009A0DDE">
          <w:pPr>
            <w:pStyle w:val="F123C8F018EF45B599A0DB34B7572452"/>
          </w:pPr>
          <w:r w:rsidRPr="00475F6E">
            <w:rPr>
              <w:rStyle w:val="Titre3Car"/>
            </w:rPr>
            <w:t>Cliquez ici pour entrer du texte.</w:t>
          </w:r>
        </w:p>
      </w:docPartBody>
    </w:docPart>
    <w:docPart>
      <w:docPartPr>
        <w:name w:val="90E88074AB894656B3AE646F8A35154C"/>
        <w:category>
          <w:name w:val="Général"/>
          <w:gallery w:val="placeholder"/>
        </w:category>
        <w:types>
          <w:type w:val="bbPlcHdr"/>
        </w:types>
        <w:behaviors>
          <w:behavior w:val="content"/>
        </w:behaviors>
        <w:guid w:val="{A28BB57B-CE1D-434A-9AC0-EA13AEC4D475}"/>
      </w:docPartPr>
      <w:docPartBody>
        <w:p w:rsidR="009A0DDE" w:rsidRDefault="00007249" w:rsidP="00007249">
          <w:pPr>
            <w:pStyle w:val="90E88074AB894656B3AE646F8A35154C2"/>
          </w:pPr>
          <w:r w:rsidRPr="002A0B4D">
            <w:rPr>
              <w:rStyle w:val="TextesaisieCar"/>
            </w:rPr>
            <w:t>Cliquez ici pour entrer du texte.</w:t>
          </w:r>
        </w:p>
      </w:docPartBody>
    </w:docPart>
    <w:docPart>
      <w:docPartPr>
        <w:name w:val="AC3BA570E72D47E199B91701E1E42A22"/>
        <w:category>
          <w:name w:val="Général"/>
          <w:gallery w:val="placeholder"/>
        </w:category>
        <w:types>
          <w:type w:val="bbPlcHdr"/>
        </w:types>
        <w:behaviors>
          <w:behavior w:val="content"/>
        </w:behaviors>
        <w:guid w:val="{2D54E557-90AA-4CC2-BCCF-1501B51B3FB3}"/>
      </w:docPartPr>
      <w:docPartBody>
        <w:p w:rsidR="009732FE" w:rsidRDefault="009732FE" w:rsidP="009732FE">
          <w:pPr>
            <w:pStyle w:val="AC3BA570E72D47E199B91701E1E42A22"/>
          </w:pPr>
          <w:r w:rsidRPr="004A352D">
            <w:rPr>
              <w:rStyle w:val="Textedelespacerserv"/>
            </w:rPr>
            <w:t>Cliquez ou appuyez ici pour entrer du texte.</w:t>
          </w:r>
        </w:p>
      </w:docPartBody>
    </w:docPart>
    <w:docPart>
      <w:docPartPr>
        <w:name w:val="5AAC464B64C74394B0C55709B00BFD9C"/>
        <w:category>
          <w:name w:val="Général"/>
          <w:gallery w:val="placeholder"/>
        </w:category>
        <w:types>
          <w:type w:val="bbPlcHdr"/>
        </w:types>
        <w:behaviors>
          <w:behavior w:val="content"/>
        </w:behaviors>
        <w:guid w:val="{ABAFCE68-1B1C-4990-BFFE-51F63134E841}"/>
      </w:docPartPr>
      <w:docPartBody>
        <w:p w:rsidR="009732FE" w:rsidRDefault="009732FE" w:rsidP="009732FE">
          <w:pPr>
            <w:pStyle w:val="5AAC464B64C74394B0C55709B00BFD9C"/>
          </w:pPr>
          <w:r w:rsidRPr="00475F6E">
            <w:rPr>
              <w:rStyle w:val="Titre3Car"/>
            </w:rPr>
            <w:t>Cliquez ici pour entrer du texte.</w:t>
          </w:r>
        </w:p>
      </w:docPartBody>
    </w:docPart>
    <w:docPart>
      <w:docPartPr>
        <w:name w:val="C83B625454864BDE82F5E7C1DAF47F4D"/>
        <w:category>
          <w:name w:val="Général"/>
          <w:gallery w:val="placeholder"/>
        </w:category>
        <w:types>
          <w:type w:val="bbPlcHdr"/>
        </w:types>
        <w:behaviors>
          <w:behavior w:val="content"/>
        </w:behaviors>
        <w:guid w:val="{43155540-D119-4EAC-916C-8ABEFDAA26C7}"/>
      </w:docPartPr>
      <w:docPartBody>
        <w:p w:rsidR="009732FE" w:rsidRDefault="00007249" w:rsidP="00007249">
          <w:pPr>
            <w:pStyle w:val="C83B625454864BDE82F5E7C1DAF47F4D2"/>
          </w:pPr>
          <w:r w:rsidRPr="00475BB9">
            <w:rPr>
              <w:rStyle w:val="TextesaisieCar"/>
            </w:rPr>
            <w:t>Cliquez ou appuyez ici pour entrer du texte.</w:t>
          </w:r>
        </w:p>
      </w:docPartBody>
    </w:docPart>
    <w:docPart>
      <w:docPartPr>
        <w:name w:val="8A6B260B53504D718E6D3867C5A2B5E8"/>
        <w:category>
          <w:name w:val="Général"/>
          <w:gallery w:val="placeholder"/>
        </w:category>
        <w:types>
          <w:type w:val="bbPlcHdr"/>
        </w:types>
        <w:behaviors>
          <w:behavior w:val="content"/>
        </w:behaviors>
        <w:guid w:val="{132E9679-5476-4512-B04B-0EDE458443CA}"/>
      </w:docPartPr>
      <w:docPartBody>
        <w:p w:rsidR="000F428D" w:rsidRDefault="00007249" w:rsidP="00007249">
          <w:pPr>
            <w:pStyle w:val="8A6B260B53504D718E6D3867C5A2B5E82"/>
          </w:pPr>
          <w:r>
            <w:rPr>
              <w:rStyle w:val="Textedelespacerserv"/>
            </w:rPr>
            <w:t>Saisissez le niveau et le titre</w:t>
          </w:r>
          <w:r w:rsidRPr="004A352D">
            <w:rPr>
              <w:rStyle w:val="Textedelespacerserv"/>
            </w:rPr>
            <w:t>.</w:t>
          </w:r>
        </w:p>
      </w:docPartBody>
    </w:docPart>
    <w:docPart>
      <w:docPartPr>
        <w:name w:val="3978B835F5B045C9B1276DF23E82009D"/>
        <w:category>
          <w:name w:val="Général"/>
          <w:gallery w:val="placeholder"/>
        </w:category>
        <w:types>
          <w:type w:val="bbPlcHdr"/>
        </w:types>
        <w:behaviors>
          <w:behavior w:val="content"/>
        </w:behaviors>
        <w:guid w:val="{7DC8F339-5BB2-4FB9-9C7B-4EC4EDC400D7}"/>
      </w:docPartPr>
      <w:docPartBody>
        <w:p w:rsidR="00BF7458" w:rsidRDefault="00BF7458" w:rsidP="00BF7458">
          <w:pPr>
            <w:pStyle w:val="3978B835F5B045C9B1276DF23E82009D"/>
          </w:pPr>
          <w:r w:rsidRPr="004A352D">
            <w:rPr>
              <w:rStyle w:val="Textedelespacerserv"/>
            </w:rPr>
            <w:t>Cliquez ou appuyez ici pour entrer du texte.</w:t>
          </w:r>
        </w:p>
      </w:docPartBody>
    </w:docPart>
    <w:docPart>
      <w:docPartPr>
        <w:name w:val="755A880AAB2C4B30AE34182C7474932C"/>
        <w:category>
          <w:name w:val="Général"/>
          <w:gallery w:val="placeholder"/>
        </w:category>
        <w:types>
          <w:type w:val="bbPlcHdr"/>
        </w:types>
        <w:behaviors>
          <w:behavior w:val="content"/>
        </w:behaviors>
        <w:guid w:val="{7AC26F5B-4A6C-4829-85B4-A5F274A60AC8}"/>
      </w:docPartPr>
      <w:docPartBody>
        <w:p w:rsidR="00891741" w:rsidRDefault="00891741" w:rsidP="00891741">
          <w:pPr>
            <w:pStyle w:val="755A880AAB2C4B30AE34182C7474932C"/>
          </w:pPr>
          <w:r w:rsidRPr="004A352D">
            <w:rPr>
              <w:rStyle w:val="Textedelespacerserv"/>
            </w:rPr>
            <w:t>Cliquez ou appuyez ici pour entrer du texte.</w:t>
          </w:r>
        </w:p>
      </w:docPartBody>
    </w:docPart>
    <w:docPart>
      <w:docPartPr>
        <w:name w:val="5130AE6EC46946848DF6551743D8D16F"/>
        <w:category>
          <w:name w:val="Général"/>
          <w:gallery w:val="placeholder"/>
        </w:category>
        <w:types>
          <w:type w:val="bbPlcHdr"/>
        </w:types>
        <w:behaviors>
          <w:behavior w:val="content"/>
        </w:behaviors>
        <w:guid w:val="{F6EF1F0E-E2DF-4B0A-BBCE-90CF405418F9}"/>
      </w:docPartPr>
      <w:docPartBody>
        <w:p w:rsidR="0016776A" w:rsidRDefault="0016776A" w:rsidP="0016776A">
          <w:pPr>
            <w:pStyle w:val="5130AE6EC46946848DF6551743D8D16F"/>
          </w:pPr>
          <w:r w:rsidRPr="004A352D">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arianne ExtraBold">
    <w:altName w:val="Cambria"/>
    <w:panose1 w:val="02000000000000000000"/>
    <w:charset w:val="00"/>
    <w:family w:val="modern"/>
    <w:notTrueType/>
    <w:pitch w:val="variable"/>
    <w:sig w:usb0="0000000F" w:usb1="00000000" w:usb2="00000000" w:usb3="00000000" w:csb0="00000003" w:csb1="00000000"/>
  </w:font>
  <w:font w:name="Aptos Display">
    <w:charset w:val="00"/>
    <w:family w:val="swiss"/>
    <w:pitch w:val="variable"/>
    <w:sig w:usb0="20000287" w:usb1="00000003" w:usb2="00000000" w:usb3="00000000" w:csb0="0000019F" w:csb1="00000000"/>
  </w:font>
  <w:font w:name="Marianne">
    <w:altName w:val="Cambria"/>
    <w:panose1 w:val="02000000000000000000"/>
    <w:charset w:val="00"/>
    <w:family w:val="modern"/>
    <w:notTrueType/>
    <w:pitch w:val="variable"/>
    <w:sig w:usb0="0000000F" w:usb1="00000000" w:usb2="00000000" w:usb3="00000000" w:csb0="00000003" w:csb1="00000000"/>
  </w:font>
  <w:font w:name="Marianne Medium">
    <w:altName w:val="Calibri"/>
    <w:panose1 w:val="02000000000000000000"/>
    <w:charset w:val="00"/>
    <w:family w:val="modern"/>
    <w:notTrueType/>
    <w:pitch w:val="variable"/>
    <w:sig w:usb0="0000000F" w:usb1="00000000" w:usb2="00000000" w:usb3="00000000" w:csb0="00000003" w:csb1="00000000"/>
  </w:font>
  <w:font w:name="Marianne Light">
    <w:altName w:val="Calibri"/>
    <w:panose1 w:val="02000000000000000000"/>
    <w:charset w:val="00"/>
    <w:family w:val="modern"/>
    <w:notTrueType/>
    <w:pitch w:val="variable"/>
    <w:sig w:usb0="0000000F"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Noto Sans">
    <w:panose1 w:val="020B0502040504020204"/>
    <w:charset w:val="00"/>
    <w:family w:val="swiss"/>
    <w:pitch w:val="variable"/>
    <w:sig w:usb0="E00082FF" w:usb1="400078FF" w:usb2="08000029" w:usb3="00000000" w:csb0="0000019F" w:csb1="00000000"/>
  </w:font>
  <w:font w:name="Carlito">
    <w:altName w:val="Calibri"/>
    <w:panose1 w:val="020F0502020204030204"/>
    <w:charset w:val="01"/>
    <w:family w:val="roman"/>
    <w:pitch w:val="variable"/>
  </w:font>
  <w:font w:name="Noto Sans SC Regular">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837981"/>
    <w:rsid w:val="00007249"/>
    <w:rsid w:val="00082290"/>
    <w:rsid w:val="000F428D"/>
    <w:rsid w:val="0016776A"/>
    <w:rsid w:val="00183288"/>
    <w:rsid w:val="00195465"/>
    <w:rsid w:val="002808C0"/>
    <w:rsid w:val="002A420F"/>
    <w:rsid w:val="002C67F2"/>
    <w:rsid w:val="0042034F"/>
    <w:rsid w:val="00495F70"/>
    <w:rsid w:val="004D7011"/>
    <w:rsid w:val="00542B93"/>
    <w:rsid w:val="005A6C7A"/>
    <w:rsid w:val="005B6652"/>
    <w:rsid w:val="005C4B8F"/>
    <w:rsid w:val="005F27FC"/>
    <w:rsid w:val="005F3077"/>
    <w:rsid w:val="006417DE"/>
    <w:rsid w:val="00727B1A"/>
    <w:rsid w:val="00746AF3"/>
    <w:rsid w:val="00753B67"/>
    <w:rsid w:val="007923E6"/>
    <w:rsid w:val="007D00AB"/>
    <w:rsid w:val="00837981"/>
    <w:rsid w:val="00847878"/>
    <w:rsid w:val="00891741"/>
    <w:rsid w:val="009732FE"/>
    <w:rsid w:val="00996C90"/>
    <w:rsid w:val="009A0DDE"/>
    <w:rsid w:val="009C3F51"/>
    <w:rsid w:val="00A324CD"/>
    <w:rsid w:val="00BF7458"/>
    <w:rsid w:val="00C21D20"/>
    <w:rsid w:val="00C463DD"/>
    <w:rsid w:val="00C97A64"/>
    <w:rsid w:val="00CB7990"/>
    <w:rsid w:val="00CC6683"/>
    <w:rsid w:val="00DA0FD2"/>
    <w:rsid w:val="00DC1BD1"/>
    <w:rsid w:val="00E27550"/>
    <w:rsid w:val="00EA4A5D"/>
    <w:rsid w:val="00F054B6"/>
    <w:rsid w:val="00F77436"/>
    <w:rsid w:val="00FD7BC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fr-FR"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3F51"/>
  </w:style>
  <w:style w:type="paragraph" w:styleId="Titre3">
    <w:name w:val="heading 3"/>
    <w:basedOn w:val="Normal"/>
    <w:next w:val="Normal"/>
    <w:link w:val="Titre3Car"/>
    <w:uiPriority w:val="9"/>
    <w:unhideWhenUsed/>
    <w:qFormat/>
    <w:rsid w:val="00CC6683"/>
    <w:pPr>
      <w:keepNext/>
      <w:keepLines/>
      <w:spacing w:before="160" w:after="80" w:line="259" w:lineRule="auto"/>
      <w:outlineLvl w:val="2"/>
    </w:pPr>
    <w:rPr>
      <w:rFonts w:ascii="Marianne Medium" w:eastAsiaTheme="majorEastAsia" w:hAnsi="Marianne Medium" w:cstheme="majorBidi"/>
      <w:color w:val="000000" w:themeColor="text1"/>
      <w:szCs w:val="28"/>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16776A"/>
    <w:rPr>
      <w:color w:val="666666"/>
    </w:rPr>
  </w:style>
  <w:style w:type="character" w:customStyle="1" w:styleId="Titre3Car">
    <w:name w:val="Titre 3 Car"/>
    <w:basedOn w:val="Policepardfaut"/>
    <w:link w:val="Titre3"/>
    <w:uiPriority w:val="9"/>
    <w:rsid w:val="00CC6683"/>
    <w:rPr>
      <w:rFonts w:ascii="Marianne Medium" w:eastAsiaTheme="majorEastAsia" w:hAnsi="Marianne Medium" w:cstheme="majorBidi"/>
      <w:color w:val="000000" w:themeColor="text1"/>
      <w:szCs w:val="28"/>
      <w:lang w:eastAsia="en-US"/>
    </w:rPr>
  </w:style>
  <w:style w:type="paragraph" w:customStyle="1" w:styleId="5130AE6EC46946848DF6551743D8D16F">
    <w:name w:val="5130AE6EC46946848DF6551743D8D16F"/>
    <w:rsid w:val="0016776A"/>
    <w:rPr>
      <w14:ligatures w14:val="standardContextual"/>
    </w:rPr>
  </w:style>
  <w:style w:type="paragraph" w:customStyle="1" w:styleId="755A880AAB2C4B30AE34182C7474932C">
    <w:name w:val="755A880AAB2C4B30AE34182C7474932C"/>
    <w:rsid w:val="00891741"/>
    <w:rPr>
      <w14:ligatures w14:val="standardContextual"/>
    </w:rPr>
  </w:style>
  <w:style w:type="paragraph" w:customStyle="1" w:styleId="F123C8F018EF45B599A0DB34B7572452">
    <w:name w:val="F123C8F018EF45B599A0DB34B7572452"/>
    <w:rsid w:val="009A0DDE"/>
  </w:style>
  <w:style w:type="paragraph" w:customStyle="1" w:styleId="AC3BA570E72D47E199B91701E1E42A22">
    <w:name w:val="AC3BA570E72D47E199B91701E1E42A22"/>
    <w:rsid w:val="009732FE"/>
  </w:style>
  <w:style w:type="paragraph" w:customStyle="1" w:styleId="5AAC464B64C74394B0C55709B00BFD9C">
    <w:name w:val="5AAC464B64C74394B0C55709B00BFD9C"/>
    <w:rsid w:val="009732FE"/>
  </w:style>
  <w:style w:type="paragraph" w:customStyle="1" w:styleId="Textesaisie">
    <w:name w:val="Texte saisie"/>
    <w:basedOn w:val="Normal"/>
    <w:next w:val="Normal"/>
    <w:link w:val="TextesaisieCar"/>
    <w:qFormat/>
    <w:locked/>
    <w:rsid w:val="00007249"/>
    <w:pPr>
      <w:spacing w:line="240" w:lineRule="auto"/>
    </w:pPr>
    <w:rPr>
      <w:rFonts w:ascii="Marianne Light" w:eastAsiaTheme="minorHAnsi" w:hAnsi="Marianne Light"/>
      <w:szCs w:val="22"/>
      <w:lang w:eastAsia="en-US"/>
    </w:rPr>
  </w:style>
  <w:style w:type="character" w:customStyle="1" w:styleId="TextesaisieCar">
    <w:name w:val="Texte saisie Car"/>
    <w:basedOn w:val="Policepardfaut"/>
    <w:link w:val="Textesaisie"/>
    <w:rsid w:val="00007249"/>
    <w:rPr>
      <w:rFonts w:ascii="Marianne Light" w:eastAsiaTheme="minorHAnsi" w:hAnsi="Marianne Light"/>
      <w:szCs w:val="22"/>
      <w:lang w:eastAsia="en-US"/>
    </w:rPr>
  </w:style>
  <w:style w:type="paragraph" w:customStyle="1" w:styleId="8A6B260B53504D718E6D3867C5A2B5E82">
    <w:name w:val="8A6B260B53504D718E6D3867C5A2B5E82"/>
    <w:rsid w:val="00007249"/>
    <w:pPr>
      <w:keepNext/>
      <w:keepLines/>
      <w:spacing w:after="0" w:line="240" w:lineRule="auto"/>
      <w:outlineLvl w:val="0"/>
    </w:pPr>
    <w:rPr>
      <w:rFonts w:ascii="Marianne ExtraBold" w:eastAsiaTheme="majorEastAsia" w:hAnsi="Marianne ExtraBold" w:cstheme="majorBidi"/>
      <w:color w:val="0E2841" w:themeColor="text2"/>
      <w:sz w:val="32"/>
      <w:szCs w:val="40"/>
      <w:lang w:eastAsia="en-US"/>
    </w:rPr>
  </w:style>
  <w:style w:type="paragraph" w:customStyle="1" w:styleId="2A428FF8312E40248E8A89FCA17A85322">
    <w:name w:val="2A428FF8312E40248E8A89FCA17A85322"/>
    <w:rsid w:val="00007249"/>
    <w:pPr>
      <w:spacing w:line="240" w:lineRule="auto"/>
    </w:pPr>
    <w:rPr>
      <w:rFonts w:ascii="Arial" w:eastAsiaTheme="minorHAnsi" w:hAnsi="Arial"/>
      <w:szCs w:val="22"/>
      <w:lang w:eastAsia="en-US"/>
    </w:rPr>
  </w:style>
  <w:style w:type="paragraph" w:customStyle="1" w:styleId="90E88074AB894656B3AE646F8A35154C2">
    <w:name w:val="90E88074AB894656B3AE646F8A35154C2"/>
    <w:rsid w:val="00007249"/>
    <w:pPr>
      <w:spacing w:line="240" w:lineRule="auto"/>
    </w:pPr>
    <w:rPr>
      <w:rFonts w:ascii="Arial" w:eastAsiaTheme="minorHAnsi" w:hAnsi="Arial"/>
      <w:szCs w:val="22"/>
      <w:lang w:eastAsia="en-US"/>
    </w:rPr>
  </w:style>
  <w:style w:type="paragraph" w:customStyle="1" w:styleId="332044CA323447E0A8F7185F5C5698882">
    <w:name w:val="332044CA323447E0A8F7185F5C5698882"/>
    <w:rsid w:val="00007249"/>
    <w:pPr>
      <w:spacing w:line="240" w:lineRule="auto"/>
    </w:pPr>
    <w:rPr>
      <w:rFonts w:ascii="Arial" w:eastAsiaTheme="minorHAnsi" w:hAnsi="Arial"/>
      <w:szCs w:val="22"/>
      <w:lang w:eastAsia="en-US"/>
    </w:rPr>
  </w:style>
  <w:style w:type="paragraph" w:customStyle="1" w:styleId="C83B625454864BDE82F5E7C1DAF47F4D2">
    <w:name w:val="C83B625454864BDE82F5E7C1DAF47F4D2"/>
    <w:rsid w:val="00007249"/>
    <w:pPr>
      <w:spacing w:line="240" w:lineRule="auto"/>
    </w:pPr>
    <w:rPr>
      <w:rFonts w:ascii="Arial" w:eastAsiaTheme="minorHAnsi" w:hAnsi="Arial"/>
      <w:szCs w:val="22"/>
      <w:lang w:eastAsia="en-US"/>
    </w:rPr>
  </w:style>
  <w:style w:type="paragraph" w:customStyle="1" w:styleId="3978B835F5B045C9B1276DF23E82009D">
    <w:name w:val="3978B835F5B045C9B1276DF23E82009D"/>
    <w:rsid w:val="00BF7458"/>
    <w:rPr>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xmlns:r="http://schemas.openxmlformats.org/officeDocument/2006/relationships" name="Thème Offic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itchFamily="0" charset="1"/>
        <a:ea typeface=""/>
        <a:cs typeface=""/>
      </a:majorFont>
      <a:minorFont>
        <a:latin typeface="Aptos"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8AABD-855A-44BE-9BE5-CC8DE1518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Application>Collabora_Office/25.04.5.3$Linux_X86_64 LibreOffice_project/00041882939fb83f589c854ffa5a28db90f399ca</Application>
  <AppVersion>15.0000</AppVersion>
  <Pages>16</Pages>
  <Words>2456</Words>
  <Characters>13314</Characters>
  <CharactersWithSpaces>15708</CharactersWithSpaces>
  <Paragraphs>133</Paragraphs>
  <Company>MEN</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2025-11-23T08:29:00Z</dcterms:created>
  <dc:creator>Pierre Mentalechta</dc:creator>
  <dc:description/>
  <dc:language>fr-FR</dc:language>
  <cp:lastModifiedBy/>
  <cp:lastPrinted>2025-11-22T18:59:00Z</cp:lastPrinted>
  <dcterms:modified xsi:type="dcterms:W3CDTF">2025-12-07T11:06:32Z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